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378A9585" w14:textId="613FDF4B" w:rsidR="00F94675" w:rsidRDefault="008C484A" w:rsidP="004B1A2B">
      <w:pPr>
        <w:ind w:left="2977" w:hanging="2977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2F3943" w:rsidRPr="002F3943">
        <w:rPr>
          <w:b/>
          <w:sz w:val="24"/>
        </w:rPr>
        <w:t xml:space="preserve">09.06.01 </w:t>
      </w:r>
      <w:r w:rsidR="002F3943">
        <w:rPr>
          <w:b/>
          <w:sz w:val="24"/>
        </w:rPr>
        <w:t>«</w:t>
      </w:r>
      <w:r w:rsidR="002F3943" w:rsidRPr="002F3943">
        <w:rPr>
          <w:b/>
          <w:sz w:val="24"/>
        </w:rPr>
        <w:t>Информатика и вычислительная техника</w:t>
      </w:r>
      <w:r w:rsidR="004B1A2B">
        <w:rPr>
          <w:b/>
          <w:sz w:val="24"/>
        </w:rPr>
        <w:t>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3ED838C7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46494F" w:rsidRPr="0046494F">
        <w:rPr>
          <w:b/>
          <w:sz w:val="24"/>
        </w:rPr>
        <w:t>05.13.18 «Математическое моделирование, численные методы и комплексы программ»</w:t>
      </w:r>
      <w:r w:rsidR="002F3943">
        <w:rPr>
          <w:sz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43387C44" w14:textId="77777777" w:rsidR="0046494F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5131" w:history="1">
            <w:r w:rsidR="0046494F" w:rsidRPr="003E5353">
              <w:rPr>
                <w:rStyle w:val="af5"/>
                <w:noProof/>
              </w:rPr>
              <w:t>Б1.В.ОД.1 «Математическое моделирование, численные методы и комплексы программ»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_Toc481585131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69040DEC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2" w:history="1">
            <w:r w:rsidR="0046494F" w:rsidRPr="003E5353">
              <w:rPr>
                <w:rStyle w:val="af5"/>
                <w:noProof/>
              </w:rPr>
              <w:t>Б1.Б.1 «Иностранный язык»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_Toc481585132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2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5B97130A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3" w:history="1">
            <w:r w:rsidR="0046494F" w:rsidRPr="003E5353">
              <w:rPr>
                <w:rStyle w:val="af5"/>
                <w:noProof/>
              </w:rPr>
              <w:t>Б1.Б.2. «История и философия науки»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_Toc481585133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4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4DC24D95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4" w:history="1">
            <w:r w:rsidR="0046494F" w:rsidRPr="003E5353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_Toc481585134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5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32273CFF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5" w:history="1">
            <w:r w:rsidR="0046494F" w:rsidRPr="003E5353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_Toc481585135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7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265BE3BF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6" w:history="1">
            <w:r w:rsidR="0046494F" w:rsidRPr="003E5353">
              <w:rPr>
                <w:rStyle w:val="af5"/>
                <w:noProof/>
              </w:rPr>
              <w:t>Б1.В.ОД.2 Педагогика высшей школы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_Toc481585136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8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2E3CD973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7" w:history="1">
            <w:r w:rsidR="0046494F" w:rsidRPr="003E5353">
              <w:rPr>
                <w:rStyle w:val="af5"/>
                <w:noProof/>
              </w:rPr>
              <w:t>Б1.В.ОД.3 Методика написания диссертации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_Toc481585137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9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6F6EDA0E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8" w:history="1">
            <w:r w:rsidR="0046494F" w:rsidRPr="003E5353">
              <w:rPr>
                <w:rStyle w:val="af5"/>
                <w:noProof/>
              </w:rPr>
              <w:t>Б1.В.ОД.4 «Психология высшей школы»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_Toc481585138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10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0AB03DA8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39" w:history="1">
            <w:r w:rsidR="0046494F" w:rsidRPr="003E5353">
              <w:rPr>
                <w:rStyle w:val="af5"/>
                <w:noProof/>
              </w:rPr>
              <w:t>Б2.1 Педагогическая практика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_Toc481585139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11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2639FF2B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40" w:history="1">
            <w:r w:rsidR="0046494F" w:rsidRPr="003E5353">
              <w:rPr>
                <w:rStyle w:val="af5"/>
                <w:noProof/>
              </w:rPr>
              <w:t>Б2.2 Производственная практика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_Toc481585140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12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19FEE3BF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41" w:history="1">
            <w:r w:rsidR="0046494F" w:rsidRPr="003E5353">
              <w:rPr>
                <w:rStyle w:val="af5"/>
                <w:noProof/>
              </w:rPr>
              <w:t>Б3 Научные исследования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_Toc481585141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13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6273E908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42" w:history="1">
            <w:r w:rsidR="0046494F" w:rsidRPr="003E5353">
              <w:rPr>
                <w:rStyle w:val="af5"/>
                <w:noProof/>
              </w:rPr>
              <w:t>Б4 Государственная итоговая аттестация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_Toc481585142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14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13BFBF29" w14:textId="77777777" w:rsidR="0046494F" w:rsidRDefault="009A09A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143" w:history="1">
            <w:r w:rsidR="0046494F" w:rsidRPr="003E5353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 w:rsidR="0046494F">
              <w:rPr>
                <w:noProof/>
                <w:webHidden/>
              </w:rPr>
              <w:tab/>
            </w:r>
            <w:r w:rsidR="0046494F">
              <w:rPr>
                <w:noProof/>
                <w:webHidden/>
              </w:rPr>
              <w:fldChar w:fldCharType="begin"/>
            </w:r>
            <w:r w:rsidR="0046494F">
              <w:rPr>
                <w:noProof/>
                <w:webHidden/>
              </w:rPr>
              <w:instrText xml:space="preserve"> PAGEREF _Toc481585143 \h </w:instrText>
            </w:r>
            <w:r w:rsidR="0046494F">
              <w:rPr>
                <w:noProof/>
                <w:webHidden/>
              </w:rPr>
            </w:r>
            <w:r w:rsidR="0046494F">
              <w:rPr>
                <w:noProof/>
                <w:webHidden/>
              </w:rPr>
              <w:fldChar w:fldCharType="separate"/>
            </w:r>
            <w:r w:rsidR="00A32A17">
              <w:rPr>
                <w:noProof/>
                <w:webHidden/>
              </w:rPr>
              <w:t>16</w:t>
            </w:r>
            <w:r w:rsidR="0046494F"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122B4A60" w:rsidR="008C484A" w:rsidRPr="00194E92" w:rsidRDefault="008C484A" w:rsidP="009D4855">
      <w:pPr>
        <w:pStyle w:val="20"/>
      </w:pPr>
      <w:bookmarkStart w:id="0" w:name="_Toc481585131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</w:t>
      </w:r>
      <w:r w:rsidR="0046494F" w:rsidRPr="0046494F">
        <w:t>Математическое моделирование, численные методы и комплексы программ</w:t>
      </w:r>
      <w:r w:rsidR="007779FD">
        <w:t>»</w:t>
      </w:r>
      <w:bookmarkEnd w:id="0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1EEE384D" w:rsidR="00E5340F" w:rsidRPr="008C43FD" w:rsidRDefault="0046494F" w:rsidP="0046494F">
      <w:pPr>
        <w:rPr>
          <w:szCs w:val="28"/>
        </w:rPr>
      </w:pPr>
      <w:r w:rsidRPr="0088298D">
        <w:t>Целью преподавания дисциплины является ознакомление аспирантов с общими методами математического моделирования и некоторыми частными матем</w:t>
      </w:r>
      <w:bookmarkStart w:id="1" w:name="_GoBack"/>
      <w:bookmarkEnd w:id="1"/>
      <w:r w:rsidRPr="0088298D">
        <w:t>атическими моделями механики, физики, экологии и экономики, а также формирование у них умений и навыков применения изученного материала к построению моделей различных явлений и процессов, к решению практических задач. Изучение дисциплины позволит подготовить специалистов, востребованных в сфере компьютерных информационных технологий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3D8D0AC6" w14:textId="77777777" w:rsidR="0046494F" w:rsidRPr="0088298D" w:rsidRDefault="0046494F" w:rsidP="0046494F">
      <w:r w:rsidRPr="0088298D">
        <w:t xml:space="preserve">В результате изучения дисциплины </w:t>
      </w:r>
      <w:r w:rsidRPr="0088298D">
        <w:rPr>
          <w:szCs w:val="24"/>
        </w:rPr>
        <w:t>Б1.В.ОД.1 «</w:t>
      </w:r>
      <w:r w:rsidRPr="0088298D">
        <w:t>Математическое моделирование, численные методы и комплексы программ</w:t>
      </w:r>
      <w:r w:rsidRPr="0088298D">
        <w:rPr>
          <w:szCs w:val="24"/>
        </w:rPr>
        <w:t xml:space="preserve">» </w:t>
      </w:r>
      <w:r w:rsidRPr="0088298D">
        <w:t>в соответствии с целями образовательной программы аспирант должен приобрести следующие:</w:t>
      </w:r>
    </w:p>
    <w:p w14:paraId="66E324D8" w14:textId="77777777" w:rsidR="0046494F" w:rsidRPr="001D64D6" w:rsidRDefault="0046494F" w:rsidP="0046494F">
      <w:r>
        <w:t xml:space="preserve">универсальные </w:t>
      </w:r>
      <w:r w:rsidRPr="001D64D6">
        <w:t>компетенци</w:t>
      </w:r>
      <w:r>
        <w:t>и</w:t>
      </w:r>
      <w:r w:rsidRPr="001D64D6">
        <w:t>:</w:t>
      </w:r>
    </w:p>
    <w:p w14:paraId="33096748" w14:textId="3A609154" w:rsidR="0046494F" w:rsidRPr="00BF3D14" w:rsidRDefault="0046494F" w:rsidP="0046494F">
      <w:pPr>
        <w:pStyle w:val="a0"/>
      </w:pPr>
      <w:r w:rsidRPr="00BF3D14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ACC15D1" w14:textId="77777777" w:rsidR="0046494F" w:rsidRPr="00915BE1" w:rsidRDefault="0046494F" w:rsidP="0046494F">
      <w:r w:rsidRPr="00915BE1">
        <w:t>общепрофессиональные компетенции (ОПК):</w:t>
      </w:r>
    </w:p>
    <w:p w14:paraId="526DB28A" w14:textId="77777777" w:rsidR="0046494F" w:rsidRPr="00915BE1" w:rsidRDefault="0046494F" w:rsidP="0046494F">
      <w:pPr>
        <w:pStyle w:val="a0"/>
      </w:pPr>
      <w:r w:rsidRPr="00915BE1">
        <w:t>владение методологией теоретических и экспериментальных исследований в области информатики и вычислительной техники (ОПК-1);</w:t>
      </w:r>
    </w:p>
    <w:p w14:paraId="55673A23" w14:textId="77777777" w:rsidR="0046494F" w:rsidRPr="00915BE1" w:rsidRDefault="0046494F" w:rsidP="0046494F">
      <w:pPr>
        <w:pStyle w:val="a0"/>
      </w:pPr>
      <w:r w:rsidRPr="00915BE1"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14:paraId="742E4108" w14:textId="77777777" w:rsidR="0046494F" w:rsidRPr="00915BE1" w:rsidRDefault="0046494F" w:rsidP="0046494F">
      <w:pPr>
        <w:pStyle w:val="a0"/>
      </w:pPr>
      <w:r w:rsidRPr="00915BE1">
        <w:t xml:space="preserve">способность объективно оценивать результаты исследований и разработок, выполненных другими </w:t>
      </w:r>
      <w:hyperlink r:id="rId9" w:tooltip="Специалисты" w:history="1">
        <w:r w:rsidRPr="00915BE1">
          <w:t>специалистами</w:t>
        </w:r>
      </w:hyperlink>
      <w:r w:rsidRPr="00915BE1">
        <w:t xml:space="preserve"> и в других научных учреждениях (ОПК-5).</w:t>
      </w:r>
    </w:p>
    <w:p w14:paraId="2D81B476" w14:textId="77777777" w:rsidR="0046494F" w:rsidRPr="00B92948" w:rsidRDefault="0046494F" w:rsidP="0046494F">
      <w:pPr>
        <w:rPr>
          <w:szCs w:val="24"/>
        </w:rPr>
      </w:pPr>
      <w:r w:rsidRPr="00B92948">
        <w:rPr>
          <w:szCs w:val="24"/>
        </w:rPr>
        <w:t>профессиональные компетенции (ПК):</w:t>
      </w:r>
    </w:p>
    <w:p w14:paraId="20F0E533" w14:textId="44CAFD34" w:rsidR="00656A41" w:rsidRDefault="0046494F" w:rsidP="0046494F">
      <w:pPr>
        <w:pStyle w:val="a0"/>
      </w:pPr>
      <w:r w:rsidRPr="00B92948">
        <w:t xml:space="preserve"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</w:t>
      </w:r>
      <w:r w:rsidRPr="00B92948">
        <w:lastRenderedPageBreak/>
        <w:t>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7328853B" w14:textId="77777777" w:rsidR="0046494F" w:rsidRPr="0088298D" w:rsidRDefault="0046494F" w:rsidP="0046494F">
      <w:pPr>
        <w:pStyle w:val="-1"/>
      </w:pPr>
      <w:r w:rsidRPr="0088298D">
        <w:t>знание содержания, форм методов и средств научно-исследовательской деятельности;</w:t>
      </w:r>
    </w:p>
    <w:p w14:paraId="748C2629" w14:textId="77777777" w:rsidR="0046494F" w:rsidRPr="0088298D" w:rsidRDefault="0046494F" w:rsidP="0046494F">
      <w:pPr>
        <w:pStyle w:val="-1"/>
      </w:pPr>
      <w:r w:rsidRPr="0088298D">
        <w:t>владение методикой планирования научно-исследовательской деятельности;</w:t>
      </w:r>
    </w:p>
    <w:p w14:paraId="3FA0EB28" w14:textId="77777777" w:rsidR="0046494F" w:rsidRDefault="0046494F" w:rsidP="0046494F">
      <w:pPr>
        <w:pStyle w:val="-1"/>
        <w:rPr>
          <w:szCs w:val="24"/>
        </w:rPr>
      </w:pPr>
      <w:r w:rsidRPr="0088298D">
        <w:t>знание технологий решения типовых задач в различных областях практик</w:t>
      </w:r>
    </w:p>
    <w:p w14:paraId="1B6A258A" w14:textId="77777777" w:rsidR="0046494F" w:rsidRPr="0088298D" w:rsidRDefault="0046494F" w:rsidP="0046494F">
      <w:pPr>
        <w:pStyle w:val="-1"/>
      </w:pPr>
      <w:r w:rsidRPr="0088298D">
        <w:t xml:space="preserve">умение формулировать результат; </w:t>
      </w:r>
    </w:p>
    <w:p w14:paraId="522EE7F6" w14:textId="77777777" w:rsidR="0046494F" w:rsidRPr="0088298D" w:rsidRDefault="0046494F" w:rsidP="0046494F">
      <w:pPr>
        <w:pStyle w:val="-1"/>
      </w:pPr>
      <w:r w:rsidRPr="0088298D">
        <w:t>умение грамотно пользоваться языком предметной области;</w:t>
      </w:r>
    </w:p>
    <w:p w14:paraId="6C85B77C" w14:textId="77777777" w:rsidR="0046494F" w:rsidRPr="0088298D" w:rsidRDefault="0046494F" w:rsidP="0046494F">
      <w:pPr>
        <w:pStyle w:val="-1"/>
      </w:pPr>
      <w:r w:rsidRPr="0088298D">
        <w:t>умение ориентироваться в постановках задач</w:t>
      </w:r>
    </w:p>
    <w:p w14:paraId="60DCF832" w14:textId="77777777" w:rsidR="0046494F" w:rsidRPr="0088298D" w:rsidRDefault="0046494F" w:rsidP="0046494F">
      <w:pPr>
        <w:pStyle w:val="-1"/>
      </w:pPr>
      <w:r w:rsidRPr="0088298D">
        <w:t>способность применять в научно-исследовательской и профессиональной</w:t>
      </w:r>
      <w:r w:rsidRPr="0088298D">
        <w:rPr>
          <w:spacing w:val="4"/>
          <w:sz w:val="28"/>
        </w:rPr>
        <w:t xml:space="preserve"> </w:t>
      </w:r>
      <w:r w:rsidRPr="0088298D">
        <w:t>деятельности базовые знания в области фундаментальной и прикладной математики и естественных наук;</w:t>
      </w:r>
    </w:p>
    <w:p w14:paraId="182A8270" w14:textId="77777777" w:rsidR="0046494F" w:rsidRPr="0088298D" w:rsidRDefault="0046494F" w:rsidP="0046494F">
      <w:pPr>
        <w:pStyle w:val="-1"/>
      </w:pPr>
      <w:r w:rsidRPr="0088298D">
        <w:t xml:space="preserve"> способность и постоянная готовность совершенствовать и углублять свои знания, быстро адаптироваться к любым ситуациям;</w:t>
      </w:r>
    </w:p>
    <w:p w14:paraId="2B89C7E6" w14:textId="31DAC839" w:rsidR="00A974FE" w:rsidRPr="008C43FD" w:rsidRDefault="0046494F" w:rsidP="0046494F">
      <w:pPr>
        <w:pStyle w:val="-1"/>
      </w:pPr>
      <w:r w:rsidRPr="0088298D">
        <w:t xml:space="preserve">способность к письменной и устной коммуникации на русском языке; способность к анализу и синтезу информации, </w:t>
      </w:r>
      <w:r>
        <w:t>полученной из любых источников</w:t>
      </w:r>
      <w:r w:rsidR="00A974FE" w:rsidRPr="008C43FD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5B8CDF62" w14:textId="7C28DA94" w:rsidR="0046494F" w:rsidRDefault="0046494F" w:rsidP="0046494F">
      <w:pPr>
        <w:pStyle w:val="aa"/>
      </w:pPr>
      <w:r>
        <w:t xml:space="preserve"> Общие сведения. Модель, моделирование</w:t>
      </w:r>
    </w:p>
    <w:p w14:paraId="466293EF" w14:textId="77777777" w:rsidR="0046494F" w:rsidRDefault="0046494F" w:rsidP="0046494F">
      <w:pPr>
        <w:pStyle w:val="aa"/>
      </w:pPr>
      <w:r>
        <w:t>Построение стационарной модели по дискретному набору данных</w:t>
      </w:r>
    </w:p>
    <w:p w14:paraId="4ED20FCA" w14:textId="77777777" w:rsidR="0046494F" w:rsidRDefault="0046494F" w:rsidP="0046494F">
      <w:pPr>
        <w:pStyle w:val="aa"/>
      </w:pPr>
      <w:r>
        <w:t>Идентификация параметров нестационарной модели</w:t>
      </w:r>
    </w:p>
    <w:p w14:paraId="6BB49BA9" w14:textId="77777777" w:rsidR="0046494F" w:rsidRDefault="0046494F" w:rsidP="0046494F">
      <w:pPr>
        <w:pStyle w:val="aa"/>
      </w:pPr>
      <w:r>
        <w:t>Интегральные преобразования</w:t>
      </w:r>
    </w:p>
    <w:p w14:paraId="0AC49616" w14:textId="77777777" w:rsidR="0046494F" w:rsidRDefault="0046494F" w:rsidP="0046494F">
      <w:pPr>
        <w:pStyle w:val="aa"/>
      </w:pPr>
      <w:r>
        <w:t>Обобщенные функции</w:t>
      </w:r>
    </w:p>
    <w:p w14:paraId="32BE8EDA" w14:textId="77777777" w:rsidR="0046494F" w:rsidRDefault="0046494F" w:rsidP="0046494F">
      <w:pPr>
        <w:pStyle w:val="aa"/>
      </w:pPr>
      <w:r>
        <w:t>Дискретное преобразование Фурье</w:t>
      </w:r>
    </w:p>
    <w:p w14:paraId="537B1843" w14:textId="77777777" w:rsidR="0046494F" w:rsidRDefault="0046494F" w:rsidP="0046494F">
      <w:pPr>
        <w:pStyle w:val="aa"/>
      </w:pPr>
      <w:r>
        <w:t>Дифференциальные модели</w:t>
      </w:r>
    </w:p>
    <w:p w14:paraId="345E9EBA" w14:textId="77777777" w:rsidR="0046494F" w:rsidRDefault="0046494F" w:rsidP="0046494F">
      <w:pPr>
        <w:pStyle w:val="aa"/>
      </w:pPr>
      <w:r>
        <w:t>Математические модели небесной механики</w:t>
      </w:r>
    </w:p>
    <w:p w14:paraId="2CFC1DFD" w14:textId="77777777" w:rsidR="0046494F" w:rsidRDefault="0046494F" w:rsidP="0046494F">
      <w:pPr>
        <w:pStyle w:val="aa"/>
      </w:pPr>
      <w:r>
        <w:t>Математические модели деформируемых сред</w:t>
      </w:r>
    </w:p>
    <w:p w14:paraId="5F173346" w14:textId="77777777" w:rsidR="0046494F" w:rsidRDefault="0046494F" w:rsidP="0046494F">
      <w:pPr>
        <w:pStyle w:val="aa"/>
      </w:pPr>
      <w:r>
        <w:t>Основы вычислительной механики</w:t>
      </w:r>
    </w:p>
    <w:p w14:paraId="2389AC24" w14:textId="1816DF65" w:rsidR="004B1A2B" w:rsidRDefault="0046494F" w:rsidP="0046494F">
      <w:pPr>
        <w:pStyle w:val="aa"/>
      </w:pPr>
      <w:r>
        <w:t>Математические модели экономики и экологии</w:t>
      </w:r>
      <w:r w:rsidR="004B1A2B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5132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5133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5134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5135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5136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5137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5138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5139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5140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5141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5142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5143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E4891" w14:textId="77777777" w:rsidR="009A09A8" w:rsidRDefault="009A09A8" w:rsidP="00BE6A32">
      <w:r>
        <w:separator/>
      </w:r>
    </w:p>
  </w:endnote>
  <w:endnote w:type="continuationSeparator" w:id="0">
    <w:p w14:paraId="3F6D4901" w14:textId="77777777" w:rsidR="009A09A8" w:rsidRDefault="009A09A8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2F3943" w:rsidRDefault="002F3943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09A8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2F3943" w:rsidRDefault="002F3943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E436" w14:textId="77777777" w:rsidR="009A09A8" w:rsidRDefault="009A09A8" w:rsidP="00BE6A32">
      <w:r>
        <w:separator/>
      </w:r>
    </w:p>
  </w:footnote>
  <w:footnote w:type="continuationSeparator" w:id="0">
    <w:p w14:paraId="4136A39E" w14:textId="77777777" w:rsidR="009A09A8" w:rsidRDefault="009A09A8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26016"/>
    <w:rsid w:val="00236728"/>
    <w:rsid w:val="002A4BF0"/>
    <w:rsid w:val="002B1D2E"/>
    <w:rsid w:val="002D0789"/>
    <w:rsid w:val="002D4700"/>
    <w:rsid w:val="002F3943"/>
    <w:rsid w:val="00310E8B"/>
    <w:rsid w:val="003A1CD7"/>
    <w:rsid w:val="003A578F"/>
    <w:rsid w:val="003E12A1"/>
    <w:rsid w:val="003E2AA2"/>
    <w:rsid w:val="00412534"/>
    <w:rsid w:val="0046494F"/>
    <w:rsid w:val="004745E8"/>
    <w:rsid w:val="00487D87"/>
    <w:rsid w:val="00491142"/>
    <w:rsid w:val="00495165"/>
    <w:rsid w:val="004B1A2B"/>
    <w:rsid w:val="004D1B7F"/>
    <w:rsid w:val="00565E4E"/>
    <w:rsid w:val="00574FA6"/>
    <w:rsid w:val="00575B5C"/>
    <w:rsid w:val="005C56B7"/>
    <w:rsid w:val="00616CC7"/>
    <w:rsid w:val="00656A41"/>
    <w:rsid w:val="006C2EDE"/>
    <w:rsid w:val="006C7D3E"/>
    <w:rsid w:val="00747C66"/>
    <w:rsid w:val="00750D32"/>
    <w:rsid w:val="0075312D"/>
    <w:rsid w:val="00764E08"/>
    <w:rsid w:val="00775781"/>
    <w:rsid w:val="00776709"/>
    <w:rsid w:val="007779FD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A09A8"/>
    <w:rsid w:val="009D4855"/>
    <w:rsid w:val="009E192F"/>
    <w:rsid w:val="009F58FD"/>
    <w:rsid w:val="00A11E5F"/>
    <w:rsid w:val="00A1378E"/>
    <w:rsid w:val="00A14CD7"/>
    <w:rsid w:val="00A229BF"/>
    <w:rsid w:val="00A32A17"/>
    <w:rsid w:val="00A75799"/>
    <w:rsid w:val="00A974FE"/>
    <w:rsid w:val="00AA1BD2"/>
    <w:rsid w:val="00AB4C3E"/>
    <w:rsid w:val="00AD75B3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45FCB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EE3BAA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  <w:style w:type="paragraph" w:customStyle="1" w:styleId="-">
    <w:name w:val="Прг-основа"/>
    <w:basedOn w:val="a8"/>
    <w:rsid w:val="0046494F"/>
    <w:pPr>
      <w:spacing w:after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  <w:style w:type="paragraph" w:customStyle="1" w:styleId="-">
    <w:name w:val="Прг-основа"/>
    <w:basedOn w:val="a8"/>
    <w:rsid w:val="0046494F"/>
    <w:pPr>
      <w:spacing w:after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E66DD-2695-4C18-974A-7775C19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6489</Words>
  <Characters>36990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«Математическое и программное обеспечение вычислительных машин, компле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2017-05-03T07:27:00Z</dcterms:created>
  <dcterms:modified xsi:type="dcterms:W3CDTF">2017-05-03T07:45:00Z</dcterms:modified>
</cp:coreProperties>
</file>