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378A9585" w14:textId="308AB000" w:rsidR="00F94675" w:rsidRDefault="008C484A" w:rsidP="004B1A2B">
      <w:pPr>
        <w:ind w:left="2977" w:hanging="2977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9F5D09" w:rsidRPr="009F5D09">
        <w:rPr>
          <w:b/>
          <w:sz w:val="24"/>
        </w:rPr>
        <w:t xml:space="preserve">18.06.01 </w:t>
      </w:r>
      <w:r w:rsidR="009F5D09">
        <w:rPr>
          <w:b/>
          <w:sz w:val="24"/>
        </w:rPr>
        <w:t>«</w:t>
      </w:r>
      <w:r w:rsidR="009F5D09" w:rsidRPr="009F5D09">
        <w:rPr>
          <w:b/>
          <w:sz w:val="24"/>
        </w:rPr>
        <w:t>Химические технологии</w:t>
      </w:r>
      <w:r w:rsidR="004B1A2B">
        <w:rPr>
          <w:b/>
          <w:sz w:val="24"/>
        </w:rPr>
        <w:t>»</w:t>
      </w:r>
    </w:p>
    <w:p w14:paraId="393B68EB" w14:textId="77777777" w:rsidR="00C724B5" w:rsidRPr="00C724B5" w:rsidRDefault="00C724B5" w:rsidP="003A1CD7">
      <w:pPr>
        <w:ind w:firstLine="0"/>
        <w:rPr>
          <w:b/>
          <w:sz w:val="16"/>
        </w:rPr>
      </w:pPr>
    </w:p>
    <w:p w14:paraId="6753B98B" w14:textId="5E050F7E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9F5D09" w:rsidRPr="009F5D09">
        <w:rPr>
          <w:b/>
          <w:sz w:val="24"/>
        </w:rPr>
        <w:t xml:space="preserve">05.17.01 </w:t>
      </w:r>
      <w:r w:rsidR="009F5D09">
        <w:rPr>
          <w:b/>
          <w:sz w:val="24"/>
        </w:rPr>
        <w:t>«</w:t>
      </w:r>
      <w:r w:rsidR="009F5D09" w:rsidRPr="009F5D09">
        <w:rPr>
          <w:b/>
          <w:sz w:val="24"/>
        </w:rPr>
        <w:t>Технология неорганических веществ</w:t>
      </w:r>
      <w:r w:rsidR="0046494F" w:rsidRPr="0046494F">
        <w:rPr>
          <w:b/>
          <w:sz w:val="24"/>
        </w:rPr>
        <w:t>»</w:t>
      </w:r>
      <w:r w:rsidR="002F3943">
        <w:rPr>
          <w:sz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p w14:paraId="38E5302B" w14:textId="77777777" w:rsidR="00074731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585306" w:history="1">
            <w:r w:rsidR="00074731" w:rsidRPr="009829A2">
              <w:rPr>
                <w:rStyle w:val="af5"/>
                <w:noProof/>
              </w:rPr>
              <w:t>Б1.В.ОД.1 «Технология неорганических веществ»</w:t>
            </w:r>
            <w:r w:rsidR="00074731">
              <w:rPr>
                <w:noProof/>
                <w:webHidden/>
              </w:rPr>
              <w:tab/>
            </w:r>
            <w:r w:rsidR="00074731">
              <w:rPr>
                <w:noProof/>
                <w:webHidden/>
              </w:rPr>
              <w:fldChar w:fldCharType="begin"/>
            </w:r>
            <w:r w:rsidR="00074731">
              <w:rPr>
                <w:noProof/>
                <w:webHidden/>
              </w:rPr>
              <w:instrText xml:space="preserve"> PAGEREF _Toc481585306 \h </w:instrText>
            </w:r>
            <w:r w:rsidR="00074731">
              <w:rPr>
                <w:noProof/>
                <w:webHidden/>
              </w:rPr>
            </w:r>
            <w:r w:rsidR="00074731">
              <w:rPr>
                <w:noProof/>
                <w:webHidden/>
              </w:rPr>
              <w:fldChar w:fldCharType="separate"/>
            </w:r>
            <w:r w:rsidR="00074731">
              <w:rPr>
                <w:noProof/>
                <w:webHidden/>
              </w:rPr>
              <w:t>1</w:t>
            </w:r>
            <w:r w:rsidR="00074731">
              <w:rPr>
                <w:noProof/>
                <w:webHidden/>
              </w:rPr>
              <w:fldChar w:fldCharType="end"/>
            </w:r>
          </w:hyperlink>
        </w:p>
        <w:p w14:paraId="4B75BD1C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07" w:history="1">
            <w:r w:rsidRPr="009829A2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4ACB1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08" w:history="1">
            <w:r w:rsidRPr="009829A2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1F41E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09" w:history="1">
            <w:r w:rsidRPr="009829A2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EF971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10" w:history="1">
            <w:r w:rsidRPr="009829A2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43605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11" w:history="1">
            <w:r w:rsidRPr="009829A2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95315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12" w:history="1">
            <w:r w:rsidRPr="009829A2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50A5F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13" w:history="1">
            <w:r w:rsidRPr="009829A2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BABC2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14" w:history="1">
            <w:r w:rsidRPr="009829A2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93C19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15" w:history="1">
            <w:r w:rsidRPr="009829A2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33FE7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16" w:history="1">
            <w:r w:rsidRPr="009829A2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7834B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17" w:history="1">
            <w:r w:rsidRPr="009829A2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4B02F" w14:textId="77777777" w:rsidR="00074731" w:rsidRDefault="00074731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318" w:history="1">
            <w:r w:rsidRPr="009829A2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186C18A9" w:rsidR="008C484A" w:rsidRPr="00194E92" w:rsidRDefault="008C484A" w:rsidP="009D4855">
      <w:pPr>
        <w:pStyle w:val="20"/>
      </w:pPr>
      <w:bookmarkStart w:id="0" w:name="_Toc481585306"/>
      <w:r w:rsidRPr="009D4855">
        <w:t>Б1.В.ОД</w:t>
      </w:r>
      <w:r w:rsidR="00764E08">
        <w:t>.1</w:t>
      </w:r>
      <w:r w:rsidR="00764E08" w:rsidRPr="00764E08">
        <w:t xml:space="preserve"> </w:t>
      </w:r>
      <w:r w:rsidR="008C43FD" w:rsidRPr="008C43FD">
        <w:t>«</w:t>
      </w:r>
      <w:r w:rsidR="009F5D09" w:rsidRPr="009F5D09">
        <w:t>Технология неорганических веществ</w:t>
      </w:r>
      <w:r w:rsidR="007779FD">
        <w:t>»</w:t>
      </w:r>
      <w:bookmarkEnd w:id="0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  <w:bookmarkStart w:id="1" w:name="_GoBack"/>
      <w:bookmarkEnd w:id="1"/>
    </w:p>
    <w:p w14:paraId="654D10FD" w14:textId="5A830EC3" w:rsidR="00E5340F" w:rsidRPr="008C43FD" w:rsidRDefault="009F5D09" w:rsidP="0046494F">
      <w:pPr>
        <w:rPr>
          <w:szCs w:val="28"/>
        </w:rPr>
      </w:pPr>
      <w:r w:rsidRPr="009F5D09">
        <w:t>Приобретение фундаментальных знаний и практических навыков, необходимых для профессиональной научно-исследовательской, инновационной и образовательной деятельности в области технологии неорганических веществ; формирование обобщающей теоретической базы для изучения фундаментальных основ технологии неорганических веществ и возможности их использования на практике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7745A4E8" w14:textId="77777777" w:rsidR="009F5D09" w:rsidRPr="00B73CDE" w:rsidRDefault="009F5D09" w:rsidP="009F5D09">
      <w:r w:rsidRPr="00B73CDE">
        <w:t xml:space="preserve">В результате изучения дисциплины </w:t>
      </w:r>
      <w:r w:rsidRPr="003E07DA">
        <w:rPr>
          <w:szCs w:val="24"/>
        </w:rPr>
        <w:t>Б1.В.ОД.1 «</w:t>
      </w:r>
      <w:r>
        <w:t>Технология неорганических веществ</w:t>
      </w:r>
      <w:r w:rsidRPr="003E07DA">
        <w:rPr>
          <w:szCs w:val="24"/>
        </w:rPr>
        <w:t>»</w:t>
      </w:r>
      <w:r>
        <w:rPr>
          <w:szCs w:val="24"/>
        </w:rPr>
        <w:t xml:space="preserve"> </w:t>
      </w:r>
      <w:r w:rsidRPr="00B73CDE">
        <w:t>в соответствии с целями образовательной программы аспирант должен приобрести следующие:</w:t>
      </w:r>
    </w:p>
    <w:p w14:paraId="45D4424E" w14:textId="77777777" w:rsidR="009F5D09" w:rsidRPr="003761CF" w:rsidRDefault="009F5D09" w:rsidP="009F5D09">
      <w:r w:rsidRPr="003761CF">
        <w:t>универсальные компетенции (УК):</w:t>
      </w:r>
    </w:p>
    <w:p w14:paraId="7B008512" w14:textId="77777777" w:rsidR="009F5D09" w:rsidRPr="00EA61E9" w:rsidRDefault="009F5D09" w:rsidP="00074731">
      <w:pPr>
        <w:pStyle w:val="a0"/>
      </w:pPr>
      <w:r>
        <w:t>способность</w:t>
      </w:r>
      <w:r w:rsidRPr="00EA61E9"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5DFE0277" w14:textId="77777777" w:rsidR="009F5D09" w:rsidRPr="003761CF" w:rsidRDefault="009F5D09" w:rsidP="009F5D09">
      <w:r w:rsidRPr="003761CF">
        <w:t>общепрофессиональные компетенции (ОПК):</w:t>
      </w:r>
    </w:p>
    <w:p w14:paraId="74B183E4" w14:textId="77777777" w:rsidR="009F5D09" w:rsidRPr="00EA61E9" w:rsidRDefault="009F5D09" w:rsidP="00074731">
      <w:pPr>
        <w:pStyle w:val="a0"/>
      </w:pPr>
      <w:r w:rsidRPr="00EA61E9">
        <w:t>способность и готовностью к организации и проведению фундаментальных и прикладных научных исследований в области химических технологий (ОПК-1);</w:t>
      </w:r>
    </w:p>
    <w:p w14:paraId="591DBAE9" w14:textId="77777777" w:rsidR="009F5D09" w:rsidRPr="00EA61E9" w:rsidRDefault="009F5D09" w:rsidP="00074731">
      <w:pPr>
        <w:pStyle w:val="a0"/>
      </w:pPr>
      <w:r>
        <w:t>владение</w:t>
      </w:r>
      <w:r w:rsidRPr="00EA61E9">
        <w:t xml:space="preserve"> культурой научного исследования в области химических технологий, в том числе с использованием новейших информационно-коммуникационных технологий (ОПК-2);</w:t>
      </w:r>
    </w:p>
    <w:p w14:paraId="64986ADD" w14:textId="77777777" w:rsidR="009F5D09" w:rsidRPr="003761CF" w:rsidRDefault="009F5D09" w:rsidP="009F5D09">
      <w:r w:rsidRPr="003761CF">
        <w:t>профессиональные компетенции (ПК):</w:t>
      </w:r>
    </w:p>
    <w:p w14:paraId="20F0E533" w14:textId="4648818B" w:rsidR="00656A41" w:rsidRDefault="009F5D09" w:rsidP="009F5D09">
      <w:pPr>
        <w:pStyle w:val="a0"/>
      </w:pPr>
      <w:r>
        <w:t xml:space="preserve">способность приобретать новые знания, профессиональные навыки и компетенции в </w:t>
      </w:r>
      <w:r w:rsidRPr="002416C8">
        <w:t>избранной</w:t>
      </w:r>
      <w:r>
        <w:t xml:space="preserve">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</w:t>
      </w:r>
      <w:r w:rsidR="0046494F" w:rsidRPr="00B92948">
        <w:t>)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57B92E93" w14:textId="77777777" w:rsidR="00074731" w:rsidRDefault="00074731" w:rsidP="00074731">
      <w:pPr>
        <w:pStyle w:val="-1"/>
      </w:pPr>
      <w:r>
        <w:t>знание содержания, форм методов и средств научно-исследовательской деятельности;</w:t>
      </w:r>
    </w:p>
    <w:p w14:paraId="763C9298" w14:textId="77777777" w:rsidR="00074731" w:rsidRDefault="00074731" w:rsidP="00074731">
      <w:pPr>
        <w:pStyle w:val="-1"/>
      </w:pPr>
      <w:r>
        <w:t>владение методикой планирования научно-исследовательской деятельности;</w:t>
      </w:r>
    </w:p>
    <w:p w14:paraId="2B89C7E6" w14:textId="2654265B" w:rsidR="00A974FE" w:rsidRPr="008C43FD" w:rsidRDefault="00074731" w:rsidP="00074731">
      <w:pPr>
        <w:pStyle w:val="-1"/>
      </w:pPr>
      <w:r>
        <w:t>знание технологий решения типовых зад</w:t>
      </w:r>
      <w:r>
        <w:t>ач в различных областях практик</w:t>
      </w:r>
      <w:r w:rsidR="00A974FE" w:rsidRPr="00074731"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lastRenderedPageBreak/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5B29D628" w14:textId="4E239A3E" w:rsidR="00074731" w:rsidRDefault="0046494F" w:rsidP="00074731">
      <w:pPr>
        <w:pStyle w:val="aa"/>
      </w:pPr>
      <w:r>
        <w:t xml:space="preserve"> </w:t>
      </w:r>
      <w:r w:rsidR="00074731">
        <w:t>Теоретические основы технологии неорганических веществ</w:t>
      </w:r>
    </w:p>
    <w:p w14:paraId="6F09A401" w14:textId="77777777" w:rsidR="00074731" w:rsidRDefault="00074731" w:rsidP="00074731">
      <w:pPr>
        <w:pStyle w:val="aa"/>
      </w:pPr>
      <w:r>
        <w:t>Основные процессы в технологии неорганических веществ</w:t>
      </w:r>
    </w:p>
    <w:p w14:paraId="5FE5B4A5" w14:textId="77777777" w:rsidR="00074731" w:rsidRDefault="00074731" w:rsidP="00074731">
      <w:pPr>
        <w:pStyle w:val="aa"/>
      </w:pPr>
      <w:r>
        <w:t>Методы разделения и концентрирования.</w:t>
      </w:r>
    </w:p>
    <w:p w14:paraId="0A500891" w14:textId="77777777" w:rsidR="00074731" w:rsidRDefault="00074731" w:rsidP="00074731">
      <w:pPr>
        <w:pStyle w:val="aa"/>
      </w:pPr>
      <w:r>
        <w:t>Современное состояние технологии важнейших неорганических веществ</w:t>
      </w:r>
    </w:p>
    <w:p w14:paraId="3B65685C" w14:textId="77777777" w:rsidR="00074731" w:rsidRDefault="00074731" w:rsidP="00074731">
      <w:pPr>
        <w:pStyle w:val="aa"/>
      </w:pPr>
      <w:r>
        <w:t>Проблема масштабного перехода в химической технологии</w:t>
      </w:r>
    </w:p>
    <w:p w14:paraId="3C61686A" w14:textId="77777777" w:rsidR="00074731" w:rsidRDefault="00074731" w:rsidP="00074731">
      <w:pPr>
        <w:pStyle w:val="aa"/>
      </w:pPr>
      <w:r>
        <w:t>Структура и технологические схемы основных химических производств</w:t>
      </w:r>
    </w:p>
    <w:p w14:paraId="7FEF7FEC" w14:textId="77777777" w:rsidR="00074731" w:rsidRDefault="00074731" w:rsidP="00074731">
      <w:pPr>
        <w:pStyle w:val="aa"/>
      </w:pPr>
      <w:r>
        <w:t>Химическая технология и материаловедение</w:t>
      </w:r>
    </w:p>
    <w:p w14:paraId="220B83A3" w14:textId="77777777" w:rsidR="00074731" w:rsidRDefault="00074731" w:rsidP="00074731">
      <w:pPr>
        <w:pStyle w:val="aa"/>
      </w:pPr>
      <w:r>
        <w:t>Современные физико-химические процессы получения неорганических материалов</w:t>
      </w:r>
    </w:p>
    <w:p w14:paraId="2EC5C448" w14:textId="77777777" w:rsidR="00074731" w:rsidRDefault="00074731" w:rsidP="00074731">
      <w:pPr>
        <w:pStyle w:val="aa"/>
      </w:pPr>
      <w:r>
        <w:t>Основные способы получения цветных, редких и благородных металлов, ферросплавов</w:t>
      </w:r>
    </w:p>
    <w:p w14:paraId="7407BD3E" w14:textId="77777777" w:rsidR="00074731" w:rsidRDefault="00074731" w:rsidP="00074731">
      <w:pPr>
        <w:pStyle w:val="aa"/>
      </w:pPr>
      <w:r>
        <w:t>Нанотехнологии</w:t>
      </w:r>
    </w:p>
    <w:p w14:paraId="2389AC24" w14:textId="3C46B3AF" w:rsidR="004B1A2B" w:rsidRDefault="00074731" w:rsidP="00074731">
      <w:pPr>
        <w:pStyle w:val="aa"/>
      </w:pPr>
      <w:r>
        <w:t>Экологические проблемы химических производств</w:t>
      </w:r>
      <w:r w:rsidR="004B1A2B">
        <w:t>.</w:t>
      </w:r>
    </w:p>
    <w:p w14:paraId="16775F44" w14:textId="77777777" w:rsidR="00F254E3" w:rsidRDefault="00F254E3" w:rsidP="00F254E3">
      <w:pPr>
        <w:pStyle w:val="a0"/>
        <w:numPr>
          <w:ilvl w:val="0"/>
          <w:numId w:val="0"/>
        </w:numPr>
        <w:ind w:left="709"/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585307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F254E3" w:rsidRDefault="00B97374" w:rsidP="00775781">
      <w:pPr>
        <w:pStyle w:val="a0"/>
        <w:numPr>
          <w:ilvl w:val="0"/>
          <w:numId w:val="0"/>
        </w:numPr>
        <w:ind w:left="709"/>
        <w:rPr>
          <w:sz w:val="10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585308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7770E8CF" w:rsidR="00BE6A32" w:rsidRPr="007B3C0C" w:rsidRDefault="00784874" w:rsidP="009D4855">
      <w:pPr>
        <w:pStyle w:val="20"/>
      </w:pPr>
      <w:bookmarkStart w:id="4" w:name="_Toc481585309"/>
      <w:r w:rsidRPr="00784874">
        <w:t>Б1.В.ДВ.1</w:t>
      </w:r>
      <w:r w:rsidR="00764E08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3DF9F7D6" w:rsidR="00076619" w:rsidRPr="00076619" w:rsidRDefault="00076619" w:rsidP="009D4855">
      <w:pPr>
        <w:pStyle w:val="20"/>
      </w:pPr>
      <w:bookmarkStart w:id="5" w:name="_Toc481585310"/>
      <w:r w:rsidRPr="00076619">
        <w:t>Б1.В.ДВ.1</w:t>
      </w:r>
      <w:r w:rsidR="00764E08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585311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585312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585313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585314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585315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585316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585317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585318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70937" w14:textId="77777777" w:rsidR="009267D8" w:rsidRDefault="009267D8" w:rsidP="00BE6A32">
      <w:r>
        <w:separator/>
      </w:r>
    </w:p>
  </w:endnote>
  <w:endnote w:type="continuationSeparator" w:id="0">
    <w:p w14:paraId="60FD4B1D" w14:textId="77777777" w:rsidR="009267D8" w:rsidRDefault="009267D8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2F3943" w:rsidRDefault="002F3943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2F3943" w:rsidRDefault="002F3943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2F3943" w:rsidRDefault="002F3943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267D8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2F3943" w:rsidRDefault="002F3943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3006E" w14:textId="77777777" w:rsidR="009267D8" w:rsidRDefault="009267D8" w:rsidP="00BE6A32">
      <w:r>
        <w:separator/>
      </w:r>
    </w:p>
  </w:footnote>
  <w:footnote w:type="continuationSeparator" w:id="0">
    <w:p w14:paraId="37F582E2" w14:textId="77777777" w:rsidR="009267D8" w:rsidRDefault="009267D8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4731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3102"/>
    <w:rsid w:val="001C7F73"/>
    <w:rsid w:val="00226016"/>
    <w:rsid w:val="00236728"/>
    <w:rsid w:val="002A4BF0"/>
    <w:rsid w:val="002B1D2E"/>
    <w:rsid w:val="002D0789"/>
    <w:rsid w:val="002D4700"/>
    <w:rsid w:val="002F3943"/>
    <w:rsid w:val="00310E8B"/>
    <w:rsid w:val="003A1CD7"/>
    <w:rsid w:val="003A578F"/>
    <w:rsid w:val="003E12A1"/>
    <w:rsid w:val="003E2AA2"/>
    <w:rsid w:val="00412534"/>
    <w:rsid w:val="0046494F"/>
    <w:rsid w:val="004745E8"/>
    <w:rsid w:val="00487D87"/>
    <w:rsid w:val="00491142"/>
    <w:rsid w:val="00495165"/>
    <w:rsid w:val="004B1A2B"/>
    <w:rsid w:val="004D1B7F"/>
    <w:rsid w:val="00565E4E"/>
    <w:rsid w:val="00574FA6"/>
    <w:rsid w:val="00575B5C"/>
    <w:rsid w:val="005C56B7"/>
    <w:rsid w:val="00616CC7"/>
    <w:rsid w:val="00656A41"/>
    <w:rsid w:val="006571CB"/>
    <w:rsid w:val="006C2EDE"/>
    <w:rsid w:val="006C7D3E"/>
    <w:rsid w:val="00747C66"/>
    <w:rsid w:val="00750D32"/>
    <w:rsid w:val="0075312D"/>
    <w:rsid w:val="00764E08"/>
    <w:rsid w:val="00775781"/>
    <w:rsid w:val="00776709"/>
    <w:rsid w:val="007779FD"/>
    <w:rsid w:val="00784874"/>
    <w:rsid w:val="007A2527"/>
    <w:rsid w:val="007A798A"/>
    <w:rsid w:val="007B152B"/>
    <w:rsid w:val="007C5729"/>
    <w:rsid w:val="008213C9"/>
    <w:rsid w:val="0083300D"/>
    <w:rsid w:val="008709DB"/>
    <w:rsid w:val="008C2101"/>
    <w:rsid w:val="008C43FD"/>
    <w:rsid w:val="008C484A"/>
    <w:rsid w:val="00912AD7"/>
    <w:rsid w:val="00916152"/>
    <w:rsid w:val="009267D8"/>
    <w:rsid w:val="00966D1A"/>
    <w:rsid w:val="009D4855"/>
    <w:rsid w:val="009E192F"/>
    <w:rsid w:val="009F58FD"/>
    <w:rsid w:val="009F5D09"/>
    <w:rsid w:val="00A11E5F"/>
    <w:rsid w:val="00A1378E"/>
    <w:rsid w:val="00A14CD7"/>
    <w:rsid w:val="00A229BF"/>
    <w:rsid w:val="00A75799"/>
    <w:rsid w:val="00A974FE"/>
    <w:rsid w:val="00AA1BD2"/>
    <w:rsid w:val="00AB4C3E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C0F40"/>
    <w:rsid w:val="00BE5318"/>
    <w:rsid w:val="00BE6A32"/>
    <w:rsid w:val="00C45FCB"/>
    <w:rsid w:val="00C66472"/>
    <w:rsid w:val="00C724B5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EE3BAA"/>
    <w:rsid w:val="00F12F77"/>
    <w:rsid w:val="00F254E3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  <w:style w:type="paragraph" w:customStyle="1" w:styleId="-">
    <w:name w:val="Прг-основа"/>
    <w:basedOn w:val="a8"/>
    <w:rsid w:val="0046494F"/>
    <w:pPr>
      <w:spacing w:after="0"/>
    </w:pPr>
    <w:rPr>
      <w:rFonts w:eastAsia="Calibri"/>
      <w:sz w:val="28"/>
      <w:szCs w:val="28"/>
    </w:rPr>
  </w:style>
  <w:style w:type="paragraph" w:customStyle="1" w:styleId="27">
    <w:name w:val="Основной текст2"/>
    <w:basedOn w:val="a1"/>
    <w:rsid w:val="009F5D09"/>
    <w:pPr>
      <w:widowControl w:val="0"/>
      <w:shd w:val="clear" w:color="auto" w:fill="FFFFFF"/>
      <w:spacing w:before="120" w:line="250" w:lineRule="exact"/>
    </w:pPr>
    <w:rPr>
      <w:rFonts w:eastAsia="Times New Roman"/>
      <w:color w:val="000000"/>
      <w:spacing w:val="6"/>
      <w:sz w:val="19"/>
      <w:szCs w:val="1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  <w:style w:type="paragraph" w:customStyle="1" w:styleId="-">
    <w:name w:val="Прг-основа"/>
    <w:basedOn w:val="a8"/>
    <w:rsid w:val="0046494F"/>
    <w:pPr>
      <w:spacing w:after="0"/>
    </w:pPr>
    <w:rPr>
      <w:rFonts w:eastAsia="Calibri"/>
      <w:sz w:val="28"/>
      <w:szCs w:val="28"/>
    </w:rPr>
  </w:style>
  <w:style w:type="paragraph" w:customStyle="1" w:styleId="27">
    <w:name w:val="Основной текст2"/>
    <w:basedOn w:val="a1"/>
    <w:rsid w:val="009F5D09"/>
    <w:pPr>
      <w:widowControl w:val="0"/>
      <w:shd w:val="clear" w:color="auto" w:fill="FFFFFF"/>
      <w:spacing w:before="120" w:line="250" w:lineRule="exact"/>
    </w:pPr>
    <w:rPr>
      <w:rFonts w:eastAsia="Times New Roman"/>
      <w:color w:val="000000"/>
      <w:spacing w:val="6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7469D-DF32-4499-AD2B-CF857888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6364</Words>
  <Characters>36279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«Технология неорганических веществ»</vt:lpstr>
      <vt:lpstr>    Б1.Б.1 «Иностранный язык»</vt:lpstr>
      <vt:lpstr>    Б1.Б.2. «История и философия науки»</vt:lpstr>
      <vt:lpstr>    Б1.В.ДВ.1.1 «Иностранная научная речь в узкой специальности»</vt:lpstr>
      <vt:lpstr>    Б1.В.ДВ.1.2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2017-05-03T07:30:00Z</dcterms:created>
  <dcterms:modified xsi:type="dcterms:W3CDTF">2017-05-03T07:33:00Z</dcterms:modified>
</cp:coreProperties>
</file>