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95" w:rsidRPr="000D7AB2" w:rsidRDefault="000C1795" w:rsidP="000C1795">
      <w:pPr>
        <w:rPr>
          <w:sz w:val="16"/>
          <w:szCs w:val="16"/>
        </w:rPr>
      </w:pPr>
    </w:p>
    <w:p w:rsidR="000C1795" w:rsidRPr="000D7AB2" w:rsidRDefault="006E7AD2" w:rsidP="009C461D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rFonts w:ascii="Times New Roman" w:hAnsi="Times New Roman" w:cs="Times New Roman"/>
          <w:bCs/>
          <w:sz w:val="22"/>
          <w:szCs w:val="22"/>
        </w:rPr>
        <w:t>Информация</w:t>
      </w:r>
      <w:r w:rsidR="00565589">
        <w:rPr>
          <w:rStyle w:val="a9"/>
          <w:rFonts w:ascii="Times New Roman" w:hAnsi="Times New Roman" w:cs="Times New Roman"/>
          <w:bCs/>
          <w:sz w:val="22"/>
          <w:szCs w:val="22"/>
        </w:rPr>
        <w:t xml:space="preserve"> </w:t>
      </w:r>
      <w:r w:rsidR="000C1795" w:rsidRPr="000D7AB2">
        <w:rPr>
          <w:rStyle w:val="a9"/>
          <w:rFonts w:ascii="Times New Roman" w:hAnsi="Times New Roman" w:cs="Times New Roman"/>
          <w:bCs/>
          <w:sz w:val="22"/>
          <w:szCs w:val="22"/>
        </w:rPr>
        <w:t xml:space="preserve">о </w:t>
      </w:r>
      <w:r>
        <w:rPr>
          <w:rStyle w:val="a9"/>
          <w:rFonts w:ascii="Times New Roman" w:hAnsi="Times New Roman" w:cs="Times New Roman"/>
          <w:bCs/>
          <w:sz w:val="22"/>
          <w:szCs w:val="22"/>
        </w:rPr>
        <w:t xml:space="preserve"> специальных условиях для обучения инвалидов и лиц с </w:t>
      </w:r>
      <w:proofErr w:type="spellStart"/>
      <w:proofErr w:type="gramStart"/>
      <w:r w:rsidR="000C1795" w:rsidRPr="000D7AB2">
        <w:rPr>
          <w:rStyle w:val="a9"/>
          <w:rFonts w:ascii="Times New Roman" w:hAnsi="Times New Roman" w:cs="Times New Roman"/>
          <w:bCs/>
          <w:sz w:val="22"/>
          <w:szCs w:val="22"/>
        </w:rPr>
        <w:t>с</w:t>
      </w:r>
      <w:proofErr w:type="spellEnd"/>
      <w:proofErr w:type="gramEnd"/>
      <w:r w:rsidR="000C1795" w:rsidRPr="000D7AB2">
        <w:rPr>
          <w:rStyle w:val="a9"/>
          <w:rFonts w:ascii="Times New Roman" w:hAnsi="Times New Roman" w:cs="Times New Roman"/>
          <w:bCs/>
          <w:sz w:val="22"/>
          <w:szCs w:val="22"/>
        </w:rPr>
        <w:t xml:space="preserve"> ограниченными возможностями здоровья</w:t>
      </w:r>
    </w:p>
    <w:p w:rsidR="00FB3AA6" w:rsidRPr="003630FC" w:rsidRDefault="00FB3AA6" w:rsidP="00363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A" w:rsidRPr="009971AD" w:rsidRDefault="00C85FB0" w:rsidP="00363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1AD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научное учреждение </w:t>
      </w:r>
    </w:p>
    <w:p w:rsidR="00C85FB0" w:rsidRPr="009971AD" w:rsidRDefault="00C85FB0" w:rsidP="009971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71AD">
        <w:rPr>
          <w:rFonts w:ascii="Times New Roman" w:eastAsia="Times New Roman" w:hAnsi="Times New Roman" w:cs="Times New Roman"/>
          <w:lang w:eastAsia="ru-RU"/>
        </w:rPr>
        <w:t xml:space="preserve">«Федеральный исследовательский центр «Красноярский научный центр Сибирского отделения Российской академии наук» </w:t>
      </w:r>
    </w:p>
    <w:p w:rsidR="00FB3AA6" w:rsidRPr="003630FC" w:rsidRDefault="00FB3AA6" w:rsidP="003630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68"/>
        <w:gridCol w:w="6199"/>
      </w:tblGrid>
      <w:tr w:rsidR="0065449C" w:rsidRPr="009971AD" w:rsidTr="0065449C">
        <w:tc>
          <w:tcPr>
            <w:tcW w:w="3168" w:type="dxa"/>
          </w:tcPr>
          <w:p w:rsidR="0065449C" w:rsidRPr="009971AD" w:rsidRDefault="0065449C" w:rsidP="001D2C33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971AD">
              <w:rPr>
                <w:rFonts w:ascii="Times New Roman" w:hAnsi="Times New Roman" w:cs="Times New Roman"/>
                <w:sz w:val="22"/>
                <w:szCs w:val="22"/>
              </w:rPr>
              <w:t>Условия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6199" w:type="dxa"/>
          </w:tcPr>
          <w:p w:rsidR="0065449C" w:rsidRPr="009971AD" w:rsidRDefault="0065449C" w:rsidP="001D2C33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971AD">
              <w:rPr>
                <w:rFonts w:ascii="Times New Roman" w:hAnsi="Times New Roman" w:cs="Times New Roman"/>
                <w:sz w:val="22"/>
                <w:szCs w:val="22"/>
              </w:rPr>
              <w:t>Наличие условий для получения образования обучающимися с ограниченными возможностями здоровья (да/нет, комментарии)</w:t>
            </w:r>
            <w:proofErr w:type="gramEnd"/>
          </w:p>
        </w:tc>
      </w:tr>
      <w:tr w:rsidR="0065449C" w:rsidRPr="009971AD" w:rsidTr="0065449C">
        <w:tc>
          <w:tcPr>
            <w:tcW w:w="3168" w:type="dxa"/>
          </w:tcPr>
          <w:p w:rsidR="0065449C" w:rsidRPr="009971AD" w:rsidRDefault="0065449C" w:rsidP="006E7AD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971AD">
              <w:rPr>
                <w:rFonts w:ascii="Times New Roman" w:hAnsi="Times New Roman" w:cs="Times New Roman"/>
                <w:sz w:val="22"/>
                <w:szCs w:val="22"/>
              </w:rP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помещения, а также их пребывания в указанных помещениях (наличие пандусов, поручней, расширенных дверных проемов, лифтов, локальных пониженных стоек-барьеров)</w:t>
            </w:r>
          </w:p>
        </w:tc>
        <w:tc>
          <w:tcPr>
            <w:tcW w:w="6199" w:type="dxa"/>
          </w:tcPr>
          <w:p w:rsidR="0065449C" w:rsidRPr="006E7AD2" w:rsidRDefault="0065449C" w:rsidP="003630F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Красноярск, ул. Партизана Железняка, д. 3Г: 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1"/>
              </w:numPr>
              <w:tabs>
                <w:tab w:val="left" w:pos="452"/>
              </w:tabs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вход располагается на одном уровне с тротуаром без лестниц, бордюров и других ограничителей; 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1"/>
              </w:numPr>
              <w:tabs>
                <w:tab w:val="left" w:pos="452"/>
              </w:tabs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>Габариты и планировочные решения тамбура, входной площадки перед дверью и расширенные дверные проемы обеспечивают беспрепятственное перемещение лиц, в том числе для маломобильных групп населения;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1"/>
              </w:numPr>
              <w:tabs>
                <w:tab w:val="left" w:pos="452"/>
              </w:tabs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Лифтов нет (технически не предусмотрены в здании), но учебные комнаты с учебными местами для лиц с ОВЗ около выхода, 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1"/>
              </w:numPr>
              <w:tabs>
                <w:tab w:val="left" w:pos="452"/>
              </w:tabs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санитарно-гигиеническое помещение, оборудованное специальными стойками/штангами/держателями,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1"/>
              </w:numPr>
              <w:tabs>
                <w:tab w:val="left" w:pos="452"/>
              </w:tabs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>библиотека и другие необходимые помещения расположены на первом этаже;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1"/>
              </w:numPr>
              <w:tabs>
                <w:tab w:val="left" w:pos="452"/>
              </w:tabs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>Имеются расширенные дверные проемы главного входа и учебных помещений на 1-ом этаже;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1"/>
              </w:numPr>
              <w:tabs>
                <w:tab w:val="left" w:pos="452"/>
              </w:tabs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На первом этаже обеспечена поддержка и сопровождение (по запросу) лиц категории МГН (дежурный на вахте); 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1"/>
              </w:numPr>
              <w:tabs>
                <w:tab w:val="left" w:pos="452"/>
              </w:tabs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>Перед главным учебным корпусом имеется автомобильная стоянка, на которой отведены места для парковки автомобилей инвалидов и лиц с ОВЗ;</w:t>
            </w:r>
          </w:p>
          <w:p w:rsidR="0065449C" w:rsidRPr="009971AD" w:rsidRDefault="0065449C" w:rsidP="003A2D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449C" w:rsidRPr="006E7AD2" w:rsidRDefault="0065449C" w:rsidP="009C461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E7AD2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Start"/>
            <w:r w:rsidRPr="006E7AD2">
              <w:rPr>
                <w:rFonts w:ascii="Times New Roman" w:eastAsia="Times New Roman" w:hAnsi="Times New Roman" w:cs="Times New Roman"/>
                <w:b/>
                <w:lang w:eastAsia="ru-RU"/>
              </w:rPr>
              <w:t>.К</w:t>
            </w:r>
            <w:proofErr w:type="gramEnd"/>
            <w:r w:rsidRPr="006E7AD2">
              <w:rPr>
                <w:rFonts w:ascii="Times New Roman" w:eastAsia="Times New Roman" w:hAnsi="Times New Roman" w:cs="Times New Roman"/>
                <w:b/>
                <w:lang w:eastAsia="ru-RU"/>
              </w:rPr>
              <w:t>расноярск</w:t>
            </w:r>
            <w:proofErr w:type="spellEnd"/>
            <w:r w:rsidRPr="006E7A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ул. Шахтеров, д. 25, корпус 1: 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пандусов; 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>Габариты и планировочные решения тамбура, входной площадки перед дверью и расширенные дверные проемы обеспечивают беспрепятственное перемещение лиц, в том числе для маломобильных групп населения;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Лифты есть, 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санитарно-гигиеническое помещение, оборудованное специальными стойками/штангами/держателями, 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>имеются для обучения помещения расположенные на первом этаже;</w:t>
            </w:r>
          </w:p>
          <w:p w:rsidR="0065449C" w:rsidRPr="006E7AD2" w:rsidRDefault="0065449C" w:rsidP="006E7AD2">
            <w:pPr>
              <w:pStyle w:val="af1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На первом этаже обеспечена поддержка и сопровождение (по запросу) лиц категории МГН (дежурный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вахте)</w:t>
            </w:r>
          </w:p>
        </w:tc>
      </w:tr>
      <w:tr w:rsidR="0065449C" w:rsidRPr="009971AD" w:rsidTr="0065449C">
        <w:tc>
          <w:tcPr>
            <w:tcW w:w="3168" w:type="dxa"/>
          </w:tcPr>
          <w:p w:rsidR="0065449C" w:rsidRDefault="0065449C" w:rsidP="006E7AD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доступе к информационным системам и информационно-телекоммуникационным сетям</w:t>
            </w:r>
          </w:p>
          <w:p w:rsidR="0065449C" w:rsidRPr="00616333" w:rsidRDefault="0065449C" w:rsidP="00616333">
            <w:pPr>
              <w:rPr>
                <w:lang w:eastAsia="ru-RU"/>
              </w:rPr>
            </w:pPr>
          </w:p>
        </w:tc>
        <w:tc>
          <w:tcPr>
            <w:tcW w:w="6199" w:type="dxa"/>
          </w:tcPr>
          <w:p w:rsidR="0065449C" w:rsidRDefault="0065449C" w:rsidP="003630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альтернативной версии официального сайта организации в сети «Интернет» </w:t>
            </w:r>
            <w:proofErr w:type="gramStart"/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 слабовидящих.</w:t>
            </w:r>
          </w:p>
          <w:p w:rsidR="0065449C" w:rsidRPr="006E7AD2" w:rsidRDefault="0065449C" w:rsidP="0065449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b/>
                <w:lang w:eastAsia="ru-RU"/>
              </w:rPr>
              <w:t>https://ksc.krasn.ru/</w:t>
            </w:r>
          </w:p>
        </w:tc>
      </w:tr>
      <w:tr w:rsidR="0065449C" w:rsidRPr="009971AD" w:rsidTr="0065449C">
        <w:tc>
          <w:tcPr>
            <w:tcW w:w="3168" w:type="dxa"/>
          </w:tcPr>
          <w:p w:rsidR="0065449C" w:rsidRDefault="0065449C" w:rsidP="006E7AD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616333">
              <w:rPr>
                <w:rFonts w:ascii="Times New Roman" w:hAnsi="Times New Roman" w:cs="Times New Roman"/>
              </w:rPr>
              <w:t>Об электронных образовательных ресурсах</w:t>
            </w:r>
          </w:p>
        </w:tc>
        <w:tc>
          <w:tcPr>
            <w:tcW w:w="6199" w:type="dxa"/>
          </w:tcPr>
          <w:p w:rsidR="0065449C" w:rsidRPr="006E7AD2" w:rsidRDefault="0065449C" w:rsidP="003630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49C">
              <w:t xml:space="preserve">ЭБС «COLIBRIS» (Электронная библиотечная система, вход через логин/пароль); Центральная научная библиотека ФИЦ КНЦ СО РАН </w:t>
            </w:r>
            <w:hyperlink r:id="rId8" w:history="1">
              <w:r w:rsidRPr="0065449C">
                <w:rPr>
                  <w:color w:val="0000FF"/>
                  <w:u w:val="single"/>
                </w:rPr>
                <w:t>http://cnb.krasn.ru</w:t>
              </w:r>
            </w:hyperlink>
            <w:proofErr w:type="gramStart"/>
            <w:r w:rsidRPr="0065449C">
              <w:t xml:space="preserve"> ;</w:t>
            </w:r>
            <w:proofErr w:type="gramEnd"/>
            <w:r w:rsidRPr="0065449C">
              <w:t xml:space="preserve"> ЭМБ Консультант врача (Доступ к базе данных (ЭБС) путем подключения всех обучающихся и сотрудников на компьютерах с фиксированным внешним IP-адресом заказчика: 217.79.48.37 . </w:t>
            </w:r>
            <w:hyperlink r:id="rId9" w:history="1">
              <w:r w:rsidRPr="0065449C">
                <w:rPr>
                  <w:color w:val="0000FF"/>
                  <w:u w:val="single"/>
                </w:rPr>
                <w:t>http://www.rosmedlib.ru/book</w:t>
              </w:r>
            </w:hyperlink>
            <w:r w:rsidRPr="0065449C">
              <w:t xml:space="preserve"> Вход через логин/пароль); </w:t>
            </w:r>
            <w:proofErr w:type="gramStart"/>
            <w:r w:rsidRPr="0065449C">
              <w:lastRenderedPageBreak/>
              <w:t xml:space="preserve">Национальная электронная библиотека; Федеральная электронная медицинская библиотека (ФМЭБ) Свидетельство о гос. аккредитации от 04.07.2017. №2636 Адрес ресурса: </w:t>
            </w:r>
            <w:hyperlink r:id="rId10" w:history="1">
              <w:r w:rsidRPr="0065449C">
                <w:rPr>
                  <w:color w:val="0000FF"/>
                  <w:u w:val="single"/>
                </w:rPr>
                <w:t>http://www.femb.ru/feml</w:t>
              </w:r>
            </w:hyperlink>
            <w:r w:rsidRPr="0065449C">
              <w:t>; Государственная научно-техническая библиотека СО РАН (г. Новосибирск) ЭК И БД (</w:t>
            </w:r>
            <w:hyperlink r:id="rId11" w:history="1">
              <w:r w:rsidRPr="0065449C">
                <w:rPr>
                  <w:color w:val="0000FF"/>
                  <w:u w:val="single"/>
                </w:rPr>
                <w:t xml:space="preserve">http://www.spsl.nsc.ru/ </w:t>
              </w:r>
            </w:hyperlink>
            <w:r w:rsidRPr="0065449C">
              <w:t xml:space="preserve">Вход через логин/пароль); БД </w:t>
            </w:r>
            <w:proofErr w:type="spellStart"/>
            <w:r w:rsidRPr="0065449C">
              <w:t>Scopus</w:t>
            </w:r>
            <w:proofErr w:type="spellEnd"/>
            <w:r w:rsidRPr="0065449C">
              <w:t xml:space="preserve"> (вход свободный) </w:t>
            </w:r>
            <w:hyperlink r:id="rId12" w:history="1">
              <w:r w:rsidRPr="0065449C">
                <w:rPr>
                  <w:color w:val="0000FF"/>
                  <w:u w:val="single"/>
                </w:rPr>
                <w:t>https://www.scopus.com/authid/detail.uri?authorId=6602843545</w:t>
              </w:r>
            </w:hyperlink>
            <w:r w:rsidRPr="0065449C">
              <w:t>;</w:t>
            </w:r>
            <w:proofErr w:type="gramEnd"/>
            <w:r w:rsidRPr="0065449C">
              <w:t xml:space="preserve"> </w:t>
            </w:r>
            <w:proofErr w:type="gramStart"/>
            <w:r w:rsidRPr="0065449C">
              <w:t>ЭК Российской Государственной библиотеки (Доступ свободный.</w:t>
            </w:r>
            <w:proofErr w:type="gramEnd"/>
            <w:r w:rsidRPr="0065449C">
              <w:t xml:space="preserve"> Адрес </w:t>
            </w:r>
            <w:proofErr w:type="spellStart"/>
            <w:r w:rsidRPr="0065449C">
              <w:t>ресурса:</w:t>
            </w:r>
            <w:hyperlink r:id="rId13" w:history="1">
              <w:r w:rsidRPr="0065449C">
                <w:rPr>
                  <w:color w:val="0000FF"/>
                  <w:u w:val="single"/>
                </w:rPr>
                <w:t>http</w:t>
              </w:r>
              <w:proofErr w:type="spellEnd"/>
              <w:r w:rsidRPr="0065449C">
                <w:rPr>
                  <w:color w:val="0000FF"/>
                  <w:u w:val="single"/>
                </w:rPr>
                <w:t>://www.nlr.ru/)</w:t>
              </w:r>
            </w:hyperlink>
            <w:r w:rsidRPr="0065449C">
              <w:t>; Научная электронная библиотека "</w:t>
            </w:r>
            <w:proofErr w:type="spellStart"/>
            <w:r w:rsidRPr="0065449C">
              <w:t>Киберленинка</w:t>
            </w:r>
            <w:proofErr w:type="spellEnd"/>
            <w:r w:rsidRPr="0065449C">
              <w:t xml:space="preserve">" (Доступ свободный. </w:t>
            </w:r>
            <w:proofErr w:type="gramStart"/>
            <w:r w:rsidRPr="0065449C">
              <w:t xml:space="preserve">Адрес ресурса: </w:t>
            </w:r>
            <w:hyperlink r:id="rId14" w:history="1">
              <w:r w:rsidRPr="0065449C">
                <w:rPr>
                  <w:color w:val="0000FF"/>
                  <w:u w:val="single"/>
                </w:rPr>
                <w:t>https://cyberleninka.ru/</w:t>
              </w:r>
            </w:hyperlink>
            <w:r w:rsidRPr="0065449C">
              <w:t>)</w:t>
            </w:r>
            <w:proofErr w:type="gramEnd"/>
          </w:p>
        </w:tc>
      </w:tr>
      <w:tr w:rsidR="0065449C" w:rsidRPr="009971AD" w:rsidTr="0065449C">
        <w:tc>
          <w:tcPr>
            <w:tcW w:w="3168" w:type="dxa"/>
          </w:tcPr>
          <w:p w:rsidR="0065449C" w:rsidRPr="009971AD" w:rsidRDefault="0065449C" w:rsidP="001D2C3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9971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Предоставление услуг ассистента, оказывающего </w:t>
            </w:r>
            <w:proofErr w:type="gramStart"/>
            <w:r w:rsidRPr="009971AD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9971AD">
              <w:rPr>
                <w:rFonts w:ascii="Times New Roman" w:hAnsi="Times New Roman" w:cs="Times New Roman"/>
                <w:sz w:val="22"/>
                <w:szCs w:val="22"/>
              </w:rP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 w:rsidRPr="009971AD">
              <w:rPr>
                <w:rFonts w:ascii="Times New Roman" w:hAnsi="Times New Roman" w:cs="Times New Roman"/>
                <w:sz w:val="22"/>
                <w:szCs w:val="22"/>
              </w:rPr>
              <w:t>сурдопереводчиков</w:t>
            </w:r>
            <w:proofErr w:type="spellEnd"/>
            <w:r w:rsidRPr="00997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t>(при наличии обучающихся с ограниченными возможностями здоровья)</w:t>
            </w:r>
          </w:p>
        </w:tc>
        <w:tc>
          <w:tcPr>
            <w:tcW w:w="6199" w:type="dxa"/>
          </w:tcPr>
          <w:p w:rsidR="0065449C" w:rsidRPr="009971AD" w:rsidRDefault="0065449C" w:rsidP="006E7A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При наличии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9971AD">
              <w:rPr>
                <w:rFonts w:ascii="Times New Roman" w:hAnsi="Times New Roman" w:cs="Times New Roman"/>
              </w:rPr>
              <w:t>бучающихся</w:t>
            </w:r>
            <w:proofErr w:type="gramEnd"/>
            <w:r w:rsidRPr="009971AD">
              <w:rPr>
                <w:rFonts w:ascii="Times New Roman" w:hAnsi="Times New Roman" w:cs="Times New Roman"/>
              </w:rPr>
              <w:t xml:space="preserve"> с ограниченными возможностями здоровья </w:t>
            </w:r>
          </w:p>
        </w:tc>
      </w:tr>
      <w:tr w:rsidR="0065449C" w:rsidRPr="009971AD" w:rsidTr="0065449C">
        <w:tc>
          <w:tcPr>
            <w:tcW w:w="3168" w:type="dxa"/>
          </w:tcPr>
          <w:p w:rsidR="0065449C" w:rsidRPr="009971AD" w:rsidRDefault="0065449C" w:rsidP="001D2C3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специально оборудованных учебных кабинетах</w:t>
            </w:r>
          </w:p>
        </w:tc>
        <w:tc>
          <w:tcPr>
            <w:tcW w:w="6199" w:type="dxa"/>
          </w:tcPr>
          <w:p w:rsidR="0065449C" w:rsidRPr="006E7AD2" w:rsidRDefault="0065449C" w:rsidP="006E7AD2">
            <w:pPr>
              <w:tabs>
                <w:tab w:val="left" w:pos="452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AD2">
              <w:rPr>
                <w:rFonts w:ascii="Times New Roman" w:eastAsia="Times New Roman" w:hAnsi="Times New Roman" w:cs="Times New Roman"/>
                <w:b/>
                <w:lang w:eastAsia="ru-RU"/>
              </w:rPr>
              <w:t>г. Красноярск, ул. Партизана Железняка, д. 3Г:</w:t>
            </w: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 Лифтов нет (технически не предусмотрены в здании), учебные комнаты с учебными местами для лиц с ОВЗ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располагаются на 1 этаже </w:t>
            </w:r>
            <w:r w:rsidRPr="006E7AD2">
              <w:rPr>
                <w:rFonts w:ascii="Times New Roman" w:eastAsia="Times New Roman" w:hAnsi="Times New Roman" w:cs="Times New Roman"/>
                <w:lang w:eastAsia="ru-RU"/>
              </w:rPr>
              <w:t xml:space="preserve">около выхода, </w:t>
            </w:r>
          </w:p>
          <w:p w:rsidR="0065449C" w:rsidRPr="009971AD" w:rsidRDefault="0065449C" w:rsidP="003630F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49C" w:rsidRPr="009971AD" w:rsidTr="0065449C">
        <w:tc>
          <w:tcPr>
            <w:tcW w:w="3168" w:type="dxa"/>
          </w:tcPr>
          <w:p w:rsidR="0065449C" w:rsidRPr="009971AD" w:rsidRDefault="0065449C" w:rsidP="0061633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объектах для проведения практических занятий, приспособленных для использования инвалидами и лицами с ОВЗ</w:t>
            </w:r>
          </w:p>
        </w:tc>
        <w:tc>
          <w:tcPr>
            <w:tcW w:w="6199" w:type="dxa"/>
          </w:tcPr>
          <w:p w:rsidR="0065449C" w:rsidRPr="00616333" w:rsidRDefault="0065449C" w:rsidP="00616333">
            <w:pPr>
              <w:tabs>
                <w:tab w:val="left" w:pos="452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3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Красноярск, ул. Шахтеров, д. 25, корпус 1: </w:t>
            </w:r>
          </w:p>
          <w:p w:rsidR="0065449C" w:rsidRPr="00616333" w:rsidRDefault="0065449C" w:rsidP="00616333">
            <w:pPr>
              <w:pStyle w:val="af1"/>
              <w:numPr>
                <w:ilvl w:val="0"/>
                <w:numId w:val="3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333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пандусов; </w:t>
            </w:r>
          </w:p>
          <w:p w:rsidR="0065449C" w:rsidRPr="00616333" w:rsidRDefault="0065449C" w:rsidP="00616333">
            <w:pPr>
              <w:pStyle w:val="af1"/>
              <w:numPr>
                <w:ilvl w:val="0"/>
                <w:numId w:val="3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333">
              <w:rPr>
                <w:rFonts w:ascii="Times New Roman" w:eastAsia="Times New Roman" w:hAnsi="Times New Roman" w:cs="Times New Roman"/>
                <w:lang w:eastAsia="ru-RU"/>
              </w:rPr>
              <w:t>Габариты и планировочные решения тамбура, входной площадки перед дверью и расширенные дверные проемы обеспечивают беспрепятственное перемещение лиц, в том числе для маломобильных групп населения;</w:t>
            </w:r>
          </w:p>
          <w:p w:rsidR="0065449C" w:rsidRPr="00616333" w:rsidRDefault="0065449C" w:rsidP="00616333">
            <w:pPr>
              <w:pStyle w:val="af1"/>
              <w:numPr>
                <w:ilvl w:val="0"/>
                <w:numId w:val="3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333">
              <w:rPr>
                <w:rFonts w:ascii="Times New Roman" w:eastAsia="Times New Roman" w:hAnsi="Times New Roman" w:cs="Times New Roman"/>
                <w:lang w:eastAsia="ru-RU"/>
              </w:rPr>
              <w:t xml:space="preserve">Лифты есть, </w:t>
            </w:r>
          </w:p>
          <w:p w:rsidR="0065449C" w:rsidRPr="00616333" w:rsidRDefault="0065449C" w:rsidP="00616333">
            <w:pPr>
              <w:pStyle w:val="af1"/>
              <w:numPr>
                <w:ilvl w:val="0"/>
                <w:numId w:val="3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333">
              <w:rPr>
                <w:rFonts w:ascii="Times New Roman" w:eastAsia="Times New Roman" w:hAnsi="Times New Roman" w:cs="Times New Roman"/>
                <w:lang w:eastAsia="ru-RU"/>
              </w:rPr>
              <w:t xml:space="preserve">имеются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проведения практических занятий</w:t>
            </w:r>
            <w:r w:rsidRPr="00616333">
              <w:rPr>
                <w:rFonts w:ascii="Times New Roman" w:eastAsia="Times New Roman" w:hAnsi="Times New Roman" w:cs="Times New Roman"/>
                <w:lang w:eastAsia="ru-RU"/>
              </w:rPr>
              <w:t xml:space="preserve"> помещения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163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16333">
              <w:rPr>
                <w:rFonts w:ascii="Times New Roman" w:eastAsia="Times New Roman" w:hAnsi="Times New Roman" w:cs="Times New Roman"/>
                <w:lang w:eastAsia="ru-RU"/>
              </w:rPr>
              <w:t>расположенные</w:t>
            </w:r>
            <w:proofErr w:type="gramEnd"/>
            <w:r w:rsidRPr="006163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и </w:t>
            </w:r>
            <w:r w:rsidRPr="00616333">
              <w:rPr>
                <w:rFonts w:ascii="Times New Roman" w:eastAsia="Times New Roman" w:hAnsi="Times New Roman" w:cs="Times New Roman"/>
                <w:lang w:eastAsia="ru-RU"/>
              </w:rPr>
              <w:t>на первом этаже;</w:t>
            </w:r>
          </w:p>
        </w:tc>
      </w:tr>
      <w:tr w:rsidR="0065449C" w:rsidRPr="009971AD" w:rsidTr="0065449C">
        <w:tc>
          <w:tcPr>
            <w:tcW w:w="3168" w:type="dxa"/>
          </w:tcPr>
          <w:p w:rsidR="0065449C" w:rsidRPr="009971AD" w:rsidRDefault="0065449C" w:rsidP="001D2C3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библиотеках</w:t>
            </w:r>
          </w:p>
        </w:tc>
        <w:tc>
          <w:tcPr>
            <w:tcW w:w="6199" w:type="dxa"/>
          </w:tcPr>
          <w:p w:rsidR="0065449C" w:rsidRPr="00616333" w:rsidRDefault="0065449C" w:rsidP="00616333">
            <w:pPr>
              <w:tabs>
                <w:tab w:val="left" w:pos="452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333">
              <w:rPr>
                <w:rFonts w:ascii="Times New Roman" w:eastAsia="Times New Roman" w:hAnsi="Times New Roman" w:cs="Times New Roman"/>
                <w:b/>
                <w:lang w:eastAsia="ru-RU"/>
              </w:rPr>
              <w:t>г. Красноярск, ул. Партизана Железняка, д. 3Г:</w:t>
            </w:r>
            <w:r w:rsidRPr="00616333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библиотека и другие необходимые помещения расположены на первом этаже</w:t>
            </w:r>
          </w:p>
          <w:p w:rsidR="0065449C" w:rsidRPr="009971AD" w:rsidRDefault="0065449C" w:rsidP="003630F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49C" w:rsidRPr="009971AD" w:rsidTr="0065449C">
        <w:tc>
          <w:tcPr>
            <w:tcW w:w="3168" w:type="dxa"/>
          </w:tcPr>
          <w:p w:rsidR="0065449C" w:rsidRPr="009971AD" w:rsidRDefault="0065449C" w:rsidP="001D2C3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средствах обучения и воспитания</w:t>
            </w:r>
          </w:p>
        </w:tc>
        <w:tc>
          <w:tcPr>
            <w:tcW w:w="6199" w:type="dxa"/>
          </w:tcPr>
          <w:p w:rsidR="0065449C" w:rsidRPr="0065449C" w:rsidRDefault="0065449C" w:rsidP="0065449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49C">
              <w:rPr>
                <w:rFonts w:ascii="Times New Roman" w:eastAsia="Times New Roman" w:hAnsi="Times New Roman" w:cs="Times New Roman"/>
                <w:lang w:eastAsia="ru-RU"/>
              </w:rPr>
              <w:t>Оборудование, необходимое в образовательном процессе: симуляторы, тренажеры, манекены, инструменты (в том числе медицинские), другое техническое и материальное оснащение учебных кабинетов и помещений, используемых в образовательном и воспитательном процессе.</w:t>
            </w:r>
          </w:p>
          <w:p w:rsidR="0065449C" w:rsidRPr="0065449C" w:rsidRDefault="0065449C" w:rsidP="0065449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49C">
              <w:rPr>
                <w:rFonts w:ascii="Times New Roman" w:eastAsia="Times New Roman" w:hAnsi="Times New Roman" w:cs="Times New Roman"/>
                <w:lang w:eastAsia="ru-RU"/>
              </w:rPr>
              <w:t>Учебно-наглядные пособия: учебные и учебно-методические пособия.</w:t>
            </w:r>
          </w:p>
          <w:p w:rsidR="0065449C" w:rsidRPr="009971AD" w:rsidRDefault="0065449C" w:rsidP="0065449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49C">
              <w:rPr>
                <w:rFonts w:ascii="Times New Roman" w:eastAsia="Times New Roman" w:hAnsi="Times New Roman" w:cs="Times New Roman"/>
                <w:lang w:eastAsia="ru-RU"/>
              </w:rPr>
              <w:t>Компьютеры, информационно-телекоммуникационные сети, аппаратно-программные и аудиовизуальные средства: компьютеры, проекторы, экраны, веб-камеры.</w:t>
            </w:r>
          </w:p>
        </w:tc>
      </w:tr>
    </w:tbl>
    <w:p w:rsidR="00E370A6" w:rsidRDefault="00E370A6" w:rsidP="00323D1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23D1A" w:rsidRPr="00E370A6" w:rsidRDefault="00323D1A" w:rsidP="00E370A6">
      <w:pPr>
        <w:tabs>
          <w:tab w:val="left" w:pos="1365"/>
        </w:tabs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23D1A" w:rsidRPr="00E370A6" w:rsidSect="009971AD">
      <w:footerReference w:type="default" r:id="rId15"/>
      <w:pgSz w:w="11906" w:h="16838"/>
      <w:pgMar w:top="426" w:right="850" w:bottom="851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E9" w:rsidRDefault="00A63EE9" w:rsidP="00FC3A3A">
      <w:pPr>
        <w:spacing w:after="0" w:line="240" w:lineRule="auto"/>
      </w:pPr>
      <w:r>
        <w:separator/>
      </w:r>
    </w:p>
  </w:endnote>
  <w:endnote w:type="continuationSeparator" w:id="0">
    <w:p w:rsidR="00A63EE9" w:rsidRDefault="00A63EE9" w:rsidP="00FC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27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C3A3A" w:rsidRPr="009971AD" w:rsidRDefault="007C69A7">
        <w:pPr>
          <w:pStyle w:val="a7"/>
          <w:jc w:val="center"/>
          <w:rPr>
            <w:rFonts w:ascii="Times New Roman" w:hAnsi="Times New Roman" w:cs="Times New Roman"/>
          </w:rPr>
        </w:pPr>
        <w:r w:rsidRPr="009971AD">
          <w:rPr>
            <w:rFonts w:ascii="Times New Roman" w:hAnsi="Times New Roman" w:cs="Times New Roman"/>
          </w:rPr>
          <w:fldChar w:fldCharType="begin"/>
        </w:r>
        <w:r w:rsidR="005F3310" w:rsidRPr="009971AD">
          <w:rPr>
            <w:rFonts w:ascii="Times New Roman" w:hAnsi="Times New Roman" w:cs="Times New Roman"/>
          </w:rPr>
          <w:instrText xml:space="preserve"> PAGE   \* MERGEFORMAT </w:instrText>
        </w:r>
        <w:r w:rsidRPr="009971AD">
          <w:rPr>
            <w:rFonts w:ascii="Times New Roman" w:hAnsi="Times New Roman" w:cs="Times New Roman"/>
          </w:rPr>
          <w:fldChar w:fldCharType="separate"/>
        </w:r>
        <w:r w:rsidR="00565589">
          <w:rPr>
            <w:rFonts w:ascii="Times New Roman" w:hAnsi="Times New Roman" w:cs="Times New Roman"/>
            <w:noProof/>
          </w:rPr>
          <w:t>2</w:t>
        </w:r>
        <w:r w:rsidRPr="009971A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E9" w:rsidRDefault="00A63EE9" w:rsidP="00FC3A3A">
      <w:pPr>
        <w:spacing w:after="0" w:line="240" w:lineRule="auto"/>
      </w:pPr>
      <w:r>
        <w:separator/>
      </w:r>
    </w:p>
  </w:footnote>
  <w:footnote w:type="continuationSeparator" w:id="0">
    <w:p w:rsidR="00A63EE9" w:rsidRDefault="00A63EE9" w:rsidP="00FC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954"/>
    <w:multiLevelType w:val="hybridMultilevel"/>
    <w:tmpl w:val="81228448"/>
    <w:lvl w:ilvl="0" w:tplc="04E05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D3CAE"/>
    <w:multiLevelType w:val="hybridMultilevel"/>
    <w:tmpl w:val="1ED082F6"/>
    <w:lvl w:ilvl="0" w:tplc="04E05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47934"/>
    <w:multiLevelType w:val="hybridMultilevel"/>
    <w:tmpl w:val="2F1E0048"/>
    <w:lvl w:ilvl="0" w:tplc="04E05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3F"/>
    <w:rsid w:val="000270A3"/>
    <w:rsid w:val="00045684"/>
    <w:rsid w:val="000C1795"/>
    <w:rsid w:val="000D10C8"/>
    <w:rsid w:val="000D7AB2"/>
    <w:rsid w:val="0013398F"/>
    <w:rsid w:val="00226641"/>
    <w:rsid w:val="002E51EB"/>
    <w:rsid w:val="002F279A"/>
    <w:rsid w:val="00323D1A"/>
    <w:rsid w:val="003630FC"/>
    <w:rsid w:val="003A2DB7"/>
    <w:rsid w:val="003A51BD"/>
    <w:rsid w:val="003B3567"/>
    <w:rsid w:val="003C4FE8"/>
    <w:rsid w:val="003F0041"/>
    <w:rsid w:val="003F1DFA"/>
    <w:rsid w:val="00413F8E"/>
    <w:rsid w:val="004318B0"/>
    <w:rsid w:val="00431A25"/>
    <w:rsid w:val="0046404B"/>
    <w:rsid w:val="004D2DBD"/>
    <w:rsid w:val="00557356"/>
    <w:rsid w:val="00565589"/>
    <w:rsid w:val="00585904"/>
    <w:rsid w:val="005C3169"/>
    <w:rsid w:val="005D0DDE"/>
    <w:rsid w:val="005F3310"/>
    <w:rsid w:val="00616333"/>
    <w:rsid w:val="006178B2"/>
    <w:rsid w:val="00641CAA"/>
    <w:rsid w:val="0065449C"/>
    <w:rsid w:val="006748AD"/>
    <w:rsid w:val="006E06DF"/>
    <w:rsid w:val="006E7AD2"/>
    <w:rsid w:val="0070027F"/>
    <w:rsid w:val="007219A2"/>
    <w:rsid w:val="007519DC"/>
    <w:rsid w:val="00760D24"/>
    <w:rsid w:val="007868FC"/>
    <w:rsid w:val="007C69A7"/>
    <w:rsid w:val="00803265"/>
    <w:rsid w:val="00811540"/>
    <w:rsid w:val="008975C9"/>
    <w:rsid w:val="008E3757"/>
    <w:rsid w:val="008F4E95"/>
    <w:rsid w:val="00904A87"/>
    <w:rsid w:val="009862CE"/>
    <w:rsid w:val="009971AD"/>
    <w:rsid w:val="009B0BA7"/>
    <w:rsid w:val="009C461D"/>
    <w:rsid w:val="00A17F1E"/>
    <w:rsid w:val="00A63EE9"/>
    <w:rsid w:val="00A64B01"/>
    <w:rsid w:val="00A84EA0"/>
    <w:rsid w:val="00B31A6A"/>
    <w:rsid w:val="00B44EC9"/>
    <w:rsid w:val="00B50A72"/>
    <w:rsid w:val="00B90390"/>
    <w:rsid w:val="00BA4C16"/>
    <w:rsid w:val="00C21891"/>
    <w:rsid w:val="00C3078B"/>
    <w:rsid w:val="00C467DB"/>
    <w:rsid w:val="00C6589F"/>
    <w:rsid w:val="00C8169D"/>
    <w:rsid w:val="00C85FB0"/>
    <w:rsid w:val="00CC74E4"/>
    <w:rsid w:val="00CE4257"/>
    <w:rsid w:val="00D03ED2"/>
    <w:rsid w:val="00D14551"/>
    <w:rsid w:val="00D24577"/>
    <w:rsid w:val="00D260B8"/>
    <w:rsid w:val="00DD0760"/>
    <w:rsid w:val="00DF066A"/>
    <w:rsid w:val="00E370A6"/>
    <w:rsid w:val="00E617C9"/>
    <w:rsid w:val="00E7376D"/>
    <w:rsid w:val="00E9713F"/>
    <w:rsid w:val="00EA3B3B"/>
    <w:rsid w:val="00ED1F95"/>
    <w:rsid w:val="00F77529"/>
    <w:rsid w:val="00FB3AA6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A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5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30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3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A3A"/>
  </w:style>
  <w:style w:type="paragraph" w:styleId="a7">
    <w:name w:val="footer"/>
    <w:basedOn w:val="a"/>
    <w:link w:val="a8"/>
    <w:uiPriority w:val="99"/>
    <w:unhideWhenUsed/>
    <w:rsid w:val="00FC3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A3A"/>
  </w:style>
  <w:style w:type="character" w:customStyle="1" w:styleId="a9">
    <w:name w:val="Цветовое выделение"/>
    <w:uiPriority w:val="99"/>
    <w:rsid w:val="000C1795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0C1795"/>
    <w:rPr>
      <w:rFonts w:cs="Times New Roman"/>
      <w:b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0C1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C17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Сноска"/>
    <w:basedOn w:val="a"/>
    <w:next w:val="a"/>
    <w:uiPriority w:val="99"/>
    <w:rsid w:val="000C17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9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71A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F27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79A"/>
    <w:rPr>
      <w:rFonts w:ascii="Consolas" w:hAnsi="Consolas"/>
      <w:sz w:val="20"/>
      <w:szCs w:val="20"/>
    </w:rPr>
  </w:style>
  <w:style w:type="paragraph" w:styleId="af1">
    <w:name w:val="List Paragraph"/>
    <w:basedOn w:val="a"/>
    <w:uiPriority w:val="34"/>
    <w:qFormat/>
    <w:rsid w:val="006E7A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370A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A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5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30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3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A3A"/>
  </w:style>
  <w:style w:type="paragraph" w:styleId="a7">
    <w:name w:val="footer"/>
    <w:basedOn w:val="a"/>
    <w:link w:val="a8"/>
    <w:uiPriority w:val="99"/>
    <w:unhideWhenUsed/>
    <w:rsid w:val="00FC3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A3A"/>
  </w:style>
  <w:style w:type="character" w:customStyle="1" w:styleId="a9">
    <w:name w:val="Цветовое выделение"/>
    <w:uiPriority w:val="99"/>
    <w:rsid w:val="000C1795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0C1795"/>
    <w:rPr>
      <w:rFonts w:cs="Times New Roman"/>
      <w:b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0C1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C17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Сноска"/>
    <w:basedOn w:val="a"/>
    <w:next w:val="a"/>
    <w:uiPriority w:val="99"/>
    <w:rsid w:val="000C17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9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71A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F27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79A"/>
    <w:rPr>
      <w:rFonts w:ascii="Consolas" w:hAnsi="Consolas"/>
      <w:sz w:val="20"/>
      <w:szCs w:val="20"/>
    </w:rPr>
  </w:style>
  <w:style w:type="paragraph" w:styleId="af1">
    <w:name w:val="List Paragraph"/>
    <w:basedOn w:val="a"/>
    <w:uiPriority w:val="34"/>
    <w:qFormat/>
    <w:rsid w:val="006E7A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370A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b.krasn.ru" TargetMode="External"/><Relationship Id="rId13" Type="http://schemas.openxmlformats.org/officeDocument/2006/relationships/hyperlink" Target="http://www.nlr.ru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660284354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sl.nsc.ru/%20&#1042;&#1093;&#1086;&#1076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emb.ru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edlib.ru/book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 Латышева</cp:lastModifiedBy>
  <cp:revision>4</cp:revision>
  <cp:lastPrinted>2020-09-30T05:27:00Z</cp:lastPrinted>
  <dcterms:created xsi:type="dcterms:W3CDTF">2023-03-14T09:17:00Z</dcterms:created>
  <dcterms:modified xsi:type="dcterms:W3CDTF">2023-03-29T04:03:00Z</dcterms:modified>
</cp:coreProperties>
</file>