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9" w:rsidRDefault="00665829" w:rsidP="0066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</w:p>
    <w:p w:rsidR="00665829" w:rsidRDefault="00665829" w:rsidP="0066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(ФИЦ КНЦ СО РАН,  КНЦ СО РАН)</w:t>
      </w:r>
    </w:p>
    <w:p w:rsidR="00665829" w:rsidRDefault="00665829" w:rsidP="006658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829" w:rsidRDefault="00665829" w:rsidP="0066582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29" w:rsidRDefault="00665829" w:rsidP="0066582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29" w:rsidRDefault="00665829" w:rsidP="0066582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65829" w:rsidRDefault="00665829" w:rsidP="006658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ФИЦ КНЦ СО РАН</w:t>
      </w:r>
    </w:p>
    <w:p w:rsidR="00665829" w:rsidRDefault="00665829" w:rsidP="006658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Академик РАН</w:t>
      </w:r>
    </w:p>
    <w:p w:rsidR="00665829" w:rsidRDefault="00665829" w:rsidP="006658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______________________В.Ф. Шабанов</w:t>
      </w:r>
    </w:p>
    <w:p w:rsidR="00665829" w:rsidRDefault="00665829" w:rsidP="006658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«____»________________2016 г.</w:t>
      </w: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ГОСУДАРСТВЕННОЙ ИТОГОВОЙ АТТЕСТАЦИИ ВЫПУСКНИКОВ ОСНОВНОЙ ПРОФЕССИОНАЛЬНОЙ ОБРАЗОВАТЕЛЬНОЙ ПРОГРАММЫ ВЫСШЕГО ОБРАЗОВАНИЯ, ПРОГРАММЫ ПОДГОТОВКИ КАДРОВ ВЫСШЕЙ КВАЛИФИКАЦИИ В ОРДИНАТУРЕ ПО СПЕЦИАЛЬНОСТИ 31.08.70 ЭНДОСКОПИЯ</w:t>
      </w:r>
    </w:p>
    <w:p w:rsidR="00665829" w:rsidRDefault="00665829" w:rsidP="0066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3. «Государственная итоговая аттестация»</w:t>
      </w: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часть – трудоемкость 3 зачетные единицы (108 академических часов)</w:t>
      </w: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829" w:rsidRDefault="00665829" w:rsidP="0066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1540" w:rsidRDefault="00811540"/>
    <w:p w:rsidR="009F0116" w:rsidRDefault="009F0116"/>
    <w:p w:rsidR="009F0116" w:rsidRDefault="009F0116"/>
    <w:p w:rsidR="009F0116" w:rsidRDefault="009F0116" w:rsidP="009F01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F0116" w:rsidRDefault="009F0116" w:rsidP="009F0116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Программа государственной итоговой аттестации выпускников основной профессиональной образовательной программы высшего образования, программы подготовки кадров высшей квалификации в ординатуре по</w:t>
      </w:r>
      <w:r w:rsidR="00CF2A8D">
        <w:rPr>
          <w:rFonts w:ascii="Times New Roman" w:hAnsi="Times New Roman"/>
          <w:sz w:val="28"/>
          <w:szCs w:val="28"/>
        </w:rPr>
        <w:t xml:space="preserve"> специальности 31.08.70 Эндоскопия</w:t>
      </w:r>
      <w:r>
        <w:rPr>
          <w:rFonts w:ascii="Times New Roman" w:hAnsi="Times New Roman"/>
          <w:sz w:val="28"/>
          <w:szCs w:val="28"/>
        </w:rPr>
        <w:t xml:space="preserve">  разработана на основании: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Федеральный закон от 29.12.2012 №273-ФЗ «Об образовании Российской Федерации (с изменениями и дополнениями)».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Приказ Министерст</w:t>
      </w:r>
      <w:r w:rsidR="006F4133">
        <w:rPr>
          <w:rFonts w:ascii="Times New Roman" w:eastAsia="Times New Roman" w:hAnsi="Times New Roman"/>
          <w:sz w:val="28"/>
          <w:szCs w:val="28"/>
          <w:lang w:eastAsia="ru-RU"/>
        </w:rPr>
        <w:t xml:space="preserve">ва образования и науки РФ № 1113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26.08.2014г. «Об утверждении Федерального государственного образовательного стандарта высшего образов</w:t>
      </w:r>
      <w:r w:rsidR="006F4133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по специальности 31.08.70 Эндоскопия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подготовки кадров высшей квалификации)»;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19.11.13 N1258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ординатуры";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18.03.2016г.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 – педагогических кадров в аспирантуре (адъюнктуре), программам ординатуры, программам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ассисентуры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стажировки»;</w:t>
      </w:r>
    </w:p>
    <w:p w:rsidR="009F0116" w:rsidRDefault="00CF2A8D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Устав ФИЦ КНЦ СО РАН,</w:t>
      </w:r>
      <w:r w:rsidRPr="00CF2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КНЦ СО РАН;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6.Локальных нормативных актов, регулирующих организацию и проведение государственной итоговой аттестации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Государственная итоговая аттестация в структуре программы ординатуры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относится в полном объеме к базовой части программы – Блок 3. «Государственная итоговая  аттестация» - и завершается присвоением квали</w:t>
      </w:r>
      <w:r w:rsidR="00CF2A8D">
        <w:rPr>
          <w:rFonts w:ascii="Times New Roman" w:hAnsi="Times New Roman"/>
          <w:sz w:val="28"/>
          <w:szCs w:val="28"/>
        </w:rPr>
        <w:t xml:space="preserve">фикации Врач – </w:t>
      </w:r>
      <w:proofErr w:type="spellStart"/>
      <w:r w:rsidR="00CF2A8D">
        <w:rPr>
          <w:rFonts w:ascii="Times New Roman" w:hAnsi="Times New Roman"/>
          <w:sz w:val="28"/>
          <w:szCs w:val="28"/>
        </w:rPr>
        <w:t>эндоскопист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 3. «Государственная итоговая  аттестация» входит подготовка к сдаче и сдача государственного экзамена.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Трудоемкость </w:t>
      </w:r>
      <w:proofErr w:type="gramStart"/>
      <w:r>
        <w:rPr>
          <w:rFonts w:ascii="Times New Roman" w:hAnsi="Times New Roman"/>
          <w:sz w:val="28"/>
          <w:szCs w:val="28"/>
        </w:rPr>
        <w:t>освоения  программы государственной аттестации выпускника основной профессиональной образовательной программы высшего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- программы подготовки кадров высшей квалификации в ординатуре по</w:t>
      </w:r>
      <w:r w:rsidR="00CF2A8D">
        <w:rPr>
          <w:rFonts w:ascii="Times New Roman" w:hAnsi="Times New Roman"/>
          <w:sz w:val="28"/>
          <w:szCs w:val="28"/>
        </w:rPr>
        <w:t xml:space="preserve"> специальности 31.08.70 Эндоскопия</w:t>
      </w:r>
      <w:r>
        <w:rPr>
          <w:rFonts w:ascii="Times New Roman" w:hAnsi="Times New Roman"/>
          <w:sz w:val="28"/>
          <w:szCs w:val="28"/>
        </w:rPr>
        <w:t xml:space="preserve"> составляет 3 зачетные единицы.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ТРЕБОВАНИЯ К ГОСУДАРСТВЕННОЙ ИТОГОВОЙ АТТЕСТАЦИИ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основной профессиональной образовательной программы высшего образования, программы подготовки кадров высшей квалификации в ординатуре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CF2A8D">
        <w:rPr>
          <w:rFonts w:ascii="Times New Roman" w:hAnsi="Times New Roman"/>
          <w:sz w:val="28"/>
          <w:szCs w:val="28"/>
        </w:rPr>
        <w:t xml:space="preserve"> </w:t>
      </w:r>
      <w:r w:rsidR="00CF2A8D">
        <w:rPr>
          <w:rFonts w:ascii="Times New Roman" w:hAnsi="Times New Roman"/>
          <w:sz w:val="28"/>
          <w:szCs w:val="28"/>
        </w:rPr>
        <w:lastRenderedPageBreak/>
        <w:t>специальности 31.08.70 Эндоскопия</w:t>
      </w:r>
      <w:r>
        <w:rPr>
          <w:rFonts w:ascii="Times New Roman" w:hAnsi="Times New Roman"/>
          <w:sz w:val="28"/>
          <w:szCs w:val="28"/>
        </w:rPr>
        <w:t xml:space="preserve"> должна выявить теоретическую и практич</w:t>
      </w:r>
      <w:r w:rsidR="00CF2A8D">
        <w:rPr>
          <w:rFonts w:ascii="Times New Roman" w:hAnsi="Times New Roman"/>
          <w:sz w:val="28"/>
          <w:szCs w:val="28"/>
        </w:rPr>
        <w:t xml:space="preserve">ескую подготовку врача – </w:t>
      </w:r>
      <w:proofErr w:type="spellStart"/>
      <w:r w:rsidR="00CF2A8D">
        <w:rPr>
          <w:rFonts w:ascii="Times New Roman" w:hAnsi="Times New Roman"/>
          <w:sz w:val="28"/>
          <w:szCs w:val="28"/>
        </w:rPr>
        <w:t>эндоскописта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специальности.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к государственной итоговой аттестации после изучения дисциплин в объеме, предусмотренном учебным планом программы орди</w:t>
      </w:r>
      <w:r w:rsidR="00CF2A8D">
        <w:rPr>
          <w:rFonts w:ascii="Times New Roman" w:hAnsi="Times New Roman"/>
          <w:sz w:val="28"/>
          <w:szCs w:val="28"/>
        </w:rPr>
        <w:t>натуры по специальности эндоскопия</w:t>
      </w:r>
      <w:r>
        <w:rPr>
          <w:rFonts w:ascii="Times New Roman" w:hAnsi="Times New Roman"/>
          <w:sz w:val="28"/>
          <w:szCs w:val="28"/>
        </w:rPr>
        <w:t>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Обучающийся, не прошедший государственную итоговую аттестацию в связи с неявкой на государственную итоговую аттестацию по неуважительной причине или в связи с получением оценки «неудовлетворительно»,  отчисляется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ФИЦ КНЦ СО РАН,  КНЦ СО РАН с выдачей справки об обучении как не выполнивший обязанностей по добросовестному освоению образовательной программы и выполнения учебного плана.</w:t>
      </w:r>
      <w:proofErr w:type="gramEnd"/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Обучающийся, не прошедший государственную итоговую аттестацию в связи с неявкой на государственную итоговую аттестацию по уважительной причине (временная нетрудоспособность, исполнение общественных или государственных обязанностей, вызов в суд, или в других случаях (перечень устанавливается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ФИЦ КНЦ СО РАН,  КНЦ СО РАН самостоятельно),  вправе пройти её в течение 6 месяцев после завершения государственной итоговой аттестации.</w:t>
      </w:r>
      <w:proofErr w:type="gramEnd"/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проводится в форме государственного экзамена, состоящего из трех аттестационных испытаний: 1) междисциплинарного тестирования; 2) сдачи практических навыков; 3)  собеседование по экзаменационным билетам.  Третий этап ГИА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проходит как в устной, так и в письменной форме. </w:t>
      </w:r>
    </w:p>
    <w:p w:rsidR="009F0116" w:rsidRDefault="009F0116" w:rsidP="00CF2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оценку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у обучающихся компетенций, предусмотренных ФГ</w:t>
      </w:r>
      <w:r w:rsidR="00CF2A8D">
        <w:rPr>
          <w:rFonts w:ascii="Times New Roman" w:hAnsi="Times New Roman"/>
          <w:sz w:val="28"/>
          <w:szCs w:val="28"/>
        </w:rPr>
        <w:t xml:space="preserve">ОС </w:t>
      </w:r>
      <w:proofErr w:type="gramStart"/>
      <w:r w:rsidR="00CF2A8D">
        <w:rPr>
          <w:rFonts w:ascii="Times New Roman" w:hAnsi="Times New Roman"/>
          <w:sz w:val="28"/>
          <w:szCs w:val="28"/>
        </w:rPr>
        <w:t>ВО</w:t>
      </w:r>
      <w:proofErr w:type="gramEnd"/>
      <w:r w:rsidR="00CF2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2A8D">
        <w:rPr>
          <w:rFonts w:ascii="Times New Roman" w:hAnsi="Times New Roman"/>
          <w:sz w:val="28"/>
          <w:szCs w:val="28"/>
        </w:rPr>
        <w:t>по</w:t>
      </w:r>
      <w:proofErr w:type="gramEnd"/>
      <w:r w:rsidR="00CF2A8D">
        <w:rPr>
          <w:rFonts w:ascii="Times New Roman" w:hAnsi="Times New Roman"/>
          <w:sz w:val="28"/>
          <w:szCs w:val="28"/>
        </w:rPr>
        <w:t xml:space="preserve"> специальности 31.08.70 Эндоскопия</w:t>
      </w:r>
      <w:r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 путем оценки знаний, умений и владений в соответствии с содержанием, программы подготовки кадров высшей квалификации и характеризующих их готовность к выполнению профессиональных задач соответствующи</w:t>
      </w:r>
      <w:r w:rsidR="00CF2A8D">
        <w:rPr>
          <w:rFonts w:ascii="Times New Roman" w:hAnsi="Times New Roman"/>
          <w:sz w:val="28"/>
          <w:szCs w:val="28"/>
        </w:rPr>
        <w:t xml:space="preserve">х квалификации врач – </w:t>
      </w:r>
      <w:proofErr w:type="spellStart"/>
      <w:r w:rsidR="00CF2A8D">
        <w:rPr>
          <w:rFonts w:ascii="Times New Roman" w:hAnsi="Times New Roman"/>
          <w:sz w:val="28"/>
          <w:szCs w:val="28"/>
        </w:rPr>
        <w:t>эндоскопист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компетенций, оцениваемых на государственной итоговой аттестации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программы ординатуры по</w:t>
      </w:r>
      <w:r w:rsidR="00CF2A8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31.08.70 </w:t>
      </w:r>
      <w:proofErr w:type="spellStart"/>
      <w:r w:rsidR="00CF2A8D">
        <w:rPr>
          <w:rFonts w:ascii="Times New Roman" w:eastAsia="Times New Roman" w:hAnsi="Times New Roman"/>
          <w:sz w:val="28"/>
          <w:szCs w:val="28"/>
          <w:lang w:eastAsia="ru-RU"/>
        </w:rPr>
        <w:t>Эндоскпия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должен обладать универсальными компетенциями: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готовностью к абстрактному мышлению, анализу, синтезу (УК-1);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готовностью к участию в педагогической деятельности по программам среднего и высшего медицинского образования, а также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программу, должен обладать профессиональными компетенциями: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профилактическая деятельность: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влияния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здоровье человека факторов среды обитания (ПК-1);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диагностическая деятельность: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лечебная деятельность:</w:t>
      </w:r>
    </w:p>
    <w:p w:rsidR="009F0116" w:rsidRDefault="00CF2A8D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применению эндоскопических методов диагностики и лечения</w:t>
      </w:r>
      <w:r w:rsidR="009F0116">
        <w:rPr>
          <w:rFonts w:ascii="Times New Roman" w:eastAsia="Times New Roman" w:hAnsi="Times New Roman"/>
          <w:sz w:val="28"/>
          <w:szCs w:val="28"/>
          <w:lang w:eastAsia="ru-RU"/>
        </w:rPr>
        <w:t xml:space="preserve"> (ПК-6);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оказанию медицинской помощи при чрезвычайных ситуациях, в том числе участию в медицинской эвакуации (ПК-7);</w:t>
      </w:r>
    </w:p>
    <w:p w:rsidR="009F0116" w:rsidRDefault="009F0116" w:rsidP="009F0116">
      <w:pPr>
        <w:widowControl w:val="0"/>
        <w:tabs>
          <w:tab w:val="left" w:pos="993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реабилитационная деятельность:</w:t>
      </w:r>
    </w:p>
    <w:p w:rsidR="009F0116" w:rsidRDefault="009F0116" w:rsidP="009F0116">
      <w:pPr>
        <w:widowControl w:val="0"/>
        <w:tabs>
          <w:tab w:val="left" w:pos="993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психолого-педагогическая деятельность: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готовность к применению основных принципов организации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управления в сфере охраны здоровья граждан, в медицинских организациях и их структурных подразделениях (ПК-10);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к организации медицинской помощи при чрезвычайных ситуациях, в том числе медицинской эвакуации (ПК-12).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Междисциплинарное тестирование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Междисциплинарное тестирование осуществляется по утвержденным материалам фонда оценочных средств (ФОС), разработанных в соответствии с паспортом компетенций обучающихся по</w:t>
      </w:r>
      <w:r w:rsidR="00CF2A8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31.08.70 Эндоскопия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Индивидуальное тестирование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100 тестовых заданий. Процедура проведения междисциплинарного тестирования осуществляется в компьютерном классе.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контрольно-измерительных материалов, выявляющих результаты освоения выпускником программы ординатуры</w:t>
      </w:r>
    </w:p>
    <w:p w:rsidR="009F0116" w:rsidRDefault="009F0116" w:rsidP="009F0116">
      <w:pPr>
        <w:widowControl w:val="0"/>
        <w:tabs>
          <w:tab w:val="num" w:pos="540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Инструкция: выберите один правильный ответ</w:t>
      </w:r>
    </w:p>
    <w:p w:rsidR="005C1C65" w:rsidRPr="005C1C65" w:rsidRDefault="001B64E0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A33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C65" w:rsidRPr="005C1C65">
        <w:rPr>
          <w:rFonts w:ascii="Times New Roman" w:hAnsi="Times New Roman"/>
          <w:color w:val="000000"/>
          <w:sz w:val="28"/>
          <w:szCs w:val="28"/>
        </w:rPr>
        <w:t xml:space="preserve">При хроническом </w:t>
      </w:r>
      <w:proofErr w:type="spellStart"/>
      <w:r w:rsidR="005C1C65" w:rsidRPr="005C1C65">
        <w:rPr>
          <w:rFonts w:ascii="Times New Roman" w:hAnsi="Times New Roman"/>
          <w:color w:val="000000"/>
          <w:sz w:val="28"/>
          <w:szCs w:val="28"/>
        </w:rPr>
        <w:t>недренирующимся</w:t>
      </w:r>
      <w:proofErr w:type="spellEnd"/>
      <w:r w:rsidR="005C1C65" w:rsidRPr="005C1C65">
        <w:rPr>
          <w:rFonts w:ascii="Times New Roman" w:hAnsi="Times New Roman"/>
          <w:color w:val="000000"/>
          <w:sz w:val="28"/>
          <w:szCs w:val="28"/>
        </w:rPr>
        <w:t xml:space="preserve"> абсцессе легкого следует выполнять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A) жесткую бронхоскопию под наркозом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5C1C65">
        <w:rPr>
          <w:rFonts w:ascii="Times New Roman" w:hAnsi="Times New Roman"/>
          <w:color w:val="000000"/>
          <w:sz w:val="28"/>
          <w:szCs w:val="28"/>
        </w:rPr>
        <w:t>бронхофиброскопию</w:t>
      </w:r>
      <w:proofErr w:type="spellEnd"/>
      <w:r w:rsidRPr="005C1C65">
        <w:rPr>
          <w:rFonts w:ascii="Times New Roman" w:hAnsi="Times New Roman"/>
          <w:color w:val="000000"/>
          <w:sz w:val="28"/>
          <w:szCs w:val="28"/>
        </w:rPr>
        <w:t xml:space="preserve"> под наркозом 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spellStart"/>
      <w:r w:rsidRPr="005C1C65">
        <w:rPr>
          <w:rFonts w:ascii="Times New Roman" w:hAnsi="Times New Roman"/>
          <w:color w:val="000000"/>
          <w:sz w:val="28"/>
          <w:szCs w:val="28"/>
        </w:rPr>
        <w:t>бронхофиброскопию</w:t>
      </w:r>
      <w:proofErr w:type="spellEnd"/>
      <w:r w:rsidRPr="005C1C65">
        <w:rPr>
          <w:rFonts w:ascii="Times New Roman" w:hAnsi="Times New Roman"/>
          <w:color w:val="000000"/>
          <w:sz w:val="28"/>
          <w:szCs w:val="28"/>
        </w:rPr>
        <w:t xml:space="preserve"> под местной анестезией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5C1C65">
        <w:rPr>
          <w:rFonts w:ascii="Times New Roman" w:hAnsi="Times New Roman"/>
          <w:color w:val="000000"/>
          <w:sz w:val="28"/>
          <w:szCs w:val="28"/>
        </w:rPr>
        <w:t>бронхофиброскопию</w:t>
      </w:r>
      <w:proofErr w:type="spellEnd"/>
      <w:r w:rsidRPr="005C1C65">
        <w:rPr>
          <w:rFonts w:ascii="Times New Roman" w:hAnsi="Times New Roman"/>
          <w:color w:val="000000"/>
          <w:sz w:val="28"/>
          <w:szCs w:val="28"/>
        </w:rPr>
        <w:t xml:space="preserve"> под рентгенологическим контролем с перфорацией стенки абсцесса щипцами</w:t>
      </w:r>
    </w:p>
    <w:p w:rsidR="005C1C65" w:rsidRPr="003A336E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gramStart"/>
      <w:r w:rsidRPr="005C1C65">
        <w:rPr>
          <w:rFonts w:ascii="Times New Roman" w:hAnsi="Times New Roman"/>
          <w:color w:val="000000"/>
          <w:sz w:val="28"/>
          <w:szCs w:val="28"/>
        </w:rPr>
        <w:t>сочетанную</w:t>
      </w:r>
      <w:proofErr w:type="gramEnd"/>
      <w:r w:rsidRPr="005C1C65">
        <w:rPr>
          <w:rFonts w:ascii="Times New Roman" w:hAnsi="Times New Roman"/>
          <w:color w:val="000000"/>
          <w:sz w:val="28"/>
          <w:szCs w:val="28"/>
        </w:rPr>
        <w:t xml:space="preserve"> жесткую и </w:t>
      </w:r>
      <w:proofErr w:type="spellStart"/>
      <w:r w:rsidRPr="005C1C65">
        <w:rPr>
          <w:rFonts w:ascii="Times New Roman" w:hAnsi="Times New Roman"/>
          <w:color w:val="000000"/>
          <w:sz w:val="28"/>
          <w:szCs w:val="28"/>
        </w:rPr>
        <w:t>бронхофиброскопию</w:t>
      </w:r>
      <w:proofErr w:type="spellEnd"/>
      <w:r w:rsidRPr="005C1C65">
        <w:rPr>
          <w:rFonts w:ascii="Times New Roman" w:hAnsi="Times New Roman"/>
          <w:color w:val="000000"/>
          <w:sz w:val="28"/>
          <w:szCs w:val="28"/>
        </w:rPr>
        <w:t xml:space="preserve"> под наркозом</w:t>
      </w:r>
    </w:p>
    <w:p w:rsidR="005C1C65" w:rsidRPr="003A336E" w:rsidRDefault="003A336E" w:rsidP="005C1C6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 Г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C65" w:rsidRPr="005C1C65" w:rsidRDefault="001B64E0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C1C65" w:rsidRPr="005C1C65">
        <w:rPr>
          <w:rFonts w:ascii="Times New Roman" w:hAnsi="Times New Roman"/>
          <w:color w:val="000000"/>
          <w:sz w:val="28"/>
          <w:szCs w:val="28"/>
        </w:rPr>
        <w:t>Дренирование желчного пузыря проводится с целью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A) снятия желчной гипертензии и купирования болей при остром панкреатите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Б) купирования болей при остром панкреатите и улучшения трофики желчного пузыря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B) улучшения трофики стенки желчного пузыря, диагностики причин заболевания и снятия желчной гипертензии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Г) диагностики причин заболевания и снижения раковой интоксикации</w:t>
      </w:r>
    </w:p>
    <w:p w:rsidR="003A336E" w:rsidRPr="003A336E" w:rsidRDefault="003A336E" w:rsidP="003A336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 В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C65" w:rsidRPr="005C1C65" w:rsidRDefault="001B64E0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5C1C65" w:rsidRPr="005C1C65">
        <w:rPr>
          <w:rFonts w:ascii="Times New Roman" w:hAnsi="Times New Roman"/>
          <w:color w:val="000000"/>
          <w:sz w:val="28"/>
          <w:szCs w:val="28"/>
        </w:rPr>
        <w:t>Лапароскопическое</w:t>
      </w:r>
      <w:proofErr w:type="spellEnd"/>
      <w:r w:rsidR="005C1C65" w:rsidRPr="005C1C65">
        <w:rPr>
          <w:rFonts w:ascii="Times New Roman" w:hAnsi="Times New Roman"/>
          <w:color w:val="000000"/>
          <w:sz w:val="28"/>
          <w:szCs w:val="28"/>
        </w:rPr>
        <w:t xml:space="preserve"> дренирование желчного пузыря показано </w:t>
      </w:r>
      <w:proofErr w:type="gramStart"/>
      <w:r w:rsidR="005C1C65" w:rsidRPr="005C1C65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A) сморщенном желчном </w:t>
      </w:r>
      <w:proofErr w:type="gramStart"/>
      <w:r w:rsidRPr="005C1C65">
        <w:rPr>
          <w:rFonts w:ascii="Times New Roman" w:hAnsi="Times New Roman"/>
          <w:color w:val="000000"/>
          <w:sz w:val="28"/>
          <w:szCs w:val="28"/>
        </w:rPr>
        <w:t>пузыре</w:t>
      </w:r>
      <w:proofErr w:type="gramEnd"/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65">
        <w:rPr>
          <w:rFonts w:ascii="Times New Roman" w:hAnsi="Times New Roman"/>
          <w:color w:val="000000"/>
          <w:sz w:val="28"/>
          <w:szCs w:val="28"/>
        </w:rPr>
        <w:t>Б) распространенном раке желчного пузыря</w:t>
      </w:r>
      <w:proofErr w:type="gramEnd"/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B) </w:t>
      </w:r>
      <w:proofErr w:type="gramStart"/>
      <w:r w:rsidRPr="005C1C65">
        <w:rPr>
          <w:rFonts w:ascii="Times New Roman" w:hAnsi="Times New Roman"/>
          <w:color w:val="000000"/>
          <w:sz w:val="28"/>
          <w:szCs w:val="28"/>
        </w:rPr>
        <w:t>подозрении</w:t>
      </w:r>
      <w:proofErr w:type="gramEnd"/>
      <w:r w:rsidRPr="005C1C6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C1C65">
        <w:rPr>
          <w:rFonts w:ascii="Times New Roman" w:hAnsi="Times New Roman"/>
          <w:color w:val="000000"/>
          <w:sz w:val="28"/>
          <w:szCs w:val="28"/>
        </w:rPr>
        <w:t>паравезикальный</w:t>
      </w:r>
      <w:proofErr w:type="spellEnd"/>
      <w:r w:rsidRPr="005C1C65">
        <w:rPr>
          <w:rFonts w:ascii="Times New Roman" w:hAnsi="Times New Roman"/>
          <w:color w:val="000000"/>
          <w:sz w:val="28"/>
          <w:szCs w:val="28"/>
        </w:rPr>
        <w:t xml:space="preserve"> абсцесс</w:t>
      </w:r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 xml:space="preserve">Г) остром </w:t>
      </w:r>
      <w:proofErr w:type="gramStart"/>
      <w:r w:rsidRPr="005C1C65">
        <w:rPr>
          <w:rFonts w:ascii="Times New Roman" w:hAnsi="Times New Roman"/>
          <w:color w:val="000000"/>
          <w:sz w:val="28"/>
          <w:szCs w:val="28"/>
        </w:rPr>
        <w:t>панкреатите</w:t>
      </w:r>
      <w:proofErr w:type="gramEnd"/>
    </w:p>
    <w:p w:rsidR="005C1C65" w:rsidRPr="005C1C65" w:rsidRDefault="005C1C65" w:rsidP="005C1C6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C65">
        <w:rPr>
          <w:rFonts w:ascii="Times New Roman" w:hAnsi="Times New Roman"/>
          <w:color w:val="000000"/>
          <w:sz w:val="28"/>
          <w:szCs w:val="28"/>
        </w:rPr>
        <w:t>Д) диффузной деструкции желчного пузыря</w:t>
      </w:r>
    </w:p>
    <w:p w:rsidR="003A336E" w:rsidRDefault="003A336E" w:rsidP="003A336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 Г</w:t>
      </w:r>
    </w:p>
    <w:p w:rsidR="001B64E0" w:rsidRPr="003A336E" w:rsidRDefault="001B64E0" w:rsidP="003A336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B64E0">
        <w:rPr>
          <w:rFonts w:ascii="Times New Roman" w:hAnsi="Times New Roman"/>
          <w:color w:val="000000"/>
          <w:sz w:val="28"/>
          <w:szCs w:val="28"/>
        </w:rPr>
        <w:t>Эндоскопическим ориентиром для проведения эндоскопа из полости рта в полость глотки служит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 xml:space="preserve">A) глоточная миндалина 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Б) задняя стенка глотки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B) небные дужки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Г) корень языка</w:t>
      </w:r>
    </w:p>
    <w:p w:rsid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Д) язычок мягкого неба</w:t>
      </w:r>
    </w:p>
    <w:p w:rsid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B64E0">
        <w:rPr>
          <w:rFonts w:ascii="Times New Roman" w:hAnsi="Times New Roman"/>
          <w:color w:val="000000"/>
          <w:sz w:val="28"/>
          <w:szCs w:val="28"/>
        </w:rPr>
        <w:t>Устье пищевода образовано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 xml:space="preserve">A) поперечной порцией </w:t>
      </w:r>
      <w:proofErr w:type="gramStart"/>
      <w:r w:rsidRPr="001B64E0">
        <w:rPr>
          <w:rFonts w:ascii="Times New Roman" w:hAnsi="Times New Roman"/>
          <w:color w:val="000000"/>
          <w:sz w:val="28"/>
          <w:szCs w:val="28"/>
        </w:rPr>
        <w:t>перстне-глоточной</w:t>
      </w:r>
      <w:proofErr w:type="gramEnd"/>
      <w:r w:rsidRPr="001B64E0">
        <w:rPr>
          <w:rFonts w:ascii="Times New Roman" w:hAnsi="Times New Roman"/>
          <w:color w:val="000000"/>
          <w:sz w:val="28"/>
          <w:szCs w:val="28"/>
        </w:rPr>
        <w:t xml:space="preserve"> мышцы 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 xml:space="preserve">Б) косой порцией </w:t>
      </w:r>
      <w:proofErr w:type="gramStart"/>
      <w:r w:rsidRPr="001B64E0">
        <w:rPr>
          <w:rFonts w:ascii="Times New Roman" w:hAnsi="Times New Roman"/>
          <w:color w:val="000000"/>
          <w:sz w:val="28"/>
          <w:szCs w:val="28"/>
        </w:rPr>
        <w:t>перстне-глоточной</w:t>
      </w:r>
      <w:proofErr w:type="gramEnd"/>
      <w:r w:rsidRPr="001B64E0">
        <w:rPr>
          <w:rFonts w:ascii="Times New Roman" w:hAnsi="Times New Roman"/>
          <w:color w:val="000000"/>
          <w:sz w:val="28"/>
          <w:szCs w:val="28"/>
        </w:rPr>
        <w:t xml:space="preserve"> мышцы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B) шилоглоточной мышцей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 xml:space="preserve">Г) продольными мышцами пищевода </w:t>
      </w:r>
    </w:p>
    <w:p w:rsid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Д) поперечными мышцами пищевода</w:t>
      </w:r>
    </w:p>
    <w:p w:rsid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B64E0">
        <w:rPr>
          <w:rFonts w:ascii="Times New Roman" w:hAnsi="Times New Roman"/>
          <w:color w:val="000000"/>
          <w:sz w:val="28"/>
          <w:szCs w:val="28"/>
        </w:rPr>
        <w:t xml:space="preserve">Треугольник </w:t>
      </w:r>
      <w:proofErr w:type="spellStart"/>
      <w:r w:rsidRPr="001B64E0">
        <w:rPr>
          <w:rFonts w:ascii="Times New Roman" w:hAnsi="Times New Roman"/>
          <w:color w:val="000000"/>
          <w:sz w:val="28"/>
          <w:szCs w:val="28"/>
        </w:rPr>
        <w:t>Келлиана</w:t>
      </w:r>
      <w:proofErr w:type="spellEnd"/>
      <w:r w:rsidRPr="001B64E0">
        <w:rPr>
          <w:rFonts w:ascii="Times New Roman" w:hAnsi="Times New Roman"/>
          <w:color w:val="000000"/>
          <w:sz w:val="28"/>
          <w:szCs w:val="28"/>
        </w:rPr>
        <w:t xml:space="preserve"> — это межмышечный треугольник на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A) задней стенке глотки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Б) задней стенке пищевода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B) передней стенке глотки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 xml:space="preserve">Г) передней стенки пищевода </w:t>
      </w:r>
    </w:p>
    <w:p w:rsidR="001B64E0" w:rsidRPr="001B64E0" w:rsidRDefault="001B64E0" w:rsidP="001B64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4E0">
        <w:rPr>
          <w:rFonts w:ascii="Times New Roman" w:hAnsi="Times New Roman"/>
          <w:color w:val="000000"/>
          <w:sz w:val="28"/>
          <w:szCs w:val="28"/>
        </w:rPr>
        <w:t>Д) боковой стенки пищевода</w:t>
      </w:r>
    </w:p>
    <w:p w:rsidR="005C1C65" w:rsidRDefault="001B64E0" w:rsidP="009F011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2F4784" w:rsidRPr="003A336E" w:rsidRDefault="002F4784" w:rsidP="009F011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F4784">
        <w:rPr>
          <w:rFonts w:ascii="Times New Roman" w:hAnsi="Times New Roman"/>
          <w:color w:val="000000"/>
          <w:sz w:val="28"/>
          <w:szCs w:val="28"/>
        </w:rPr>
        <w:t>Для эндоскопической картины хронического деформирующего бронхита характерно: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A) устья и шпоры бронхов </w:t>
      </w:r>
      <w:r w:rsidRPr="002F478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F478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F478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F4784">
        <w:rPr>
          <w:rFonts w:ascii="Times New Roman" w:hAnsi="Times New Roman"/>
          <w:color w:val="000000"/>
          <w:sz w:val="28"/>
          <w:szCs w:val="28"/>
        </w:rPr>
        <w:t xml:space="preserve"> порядков деформированы, ограничены в подвижности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Б) хрящевые кольца не изменены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B) сосудистый рисунок усилен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Г) устья бронхов </w:t>
      </w:r>
      <w:r w:rsidRPr="002F478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F478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F478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F4784">
        <w:rPr>
          <w:rFonts w:ascii="Times New Roman" w:hAnsi="Times New Roman"/>
          <w:color w:val="000000"/>
          <w:sz w:val="28"/>
          <w:szCs w:val="28"/>
        </w:rPr>
        <w:t xml:space="preserve"> порядков расширены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Д) шпоры бронхов подвижны</w:t>
      </w:r>
    </w:p>
    <w:p w:rsidR="002F4784" w:rsidRPr="003A336E" w:rsidRDefault="002F4784" w:rsidP="002F47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4784">
        <w:rPr>
          <w:rFonts w:ascii="Times New Roman" w:hAnsi="Times New Roman"/>
          <w:color w:val="000000"/>
          <w:sz w:val="28"/>
          <w:szCs w:val="28"/>
        </w:rPr>
        <w:t>Для диффузного бронхита характерно: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A) верхнедолевые бронхи </w:t>
      </w:r>
      <w:proofErr w:type="spellStart"/>
      <w:r w:rsidRPr="002F4784">
        <w:rPr>
          <w:rFonts w:ascii="Times New Roman" w:hAnsi="Times New Roman"/>
          <w:color w:val="000000"/>
          <w:sz w:val="28"/>
          <w:szCs w:val="28"/>
        </w:rPr>
        <w:t>интактны</w:t>
      </w:r>
      <w:proofErr w:type="spellEnd"/>
      <w:r w:rsidRPr="002F47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Б) нижнедолевые бронхи </w:t>
      </w:r>
      <w:proofErr w:type="spellStart"/>
      <w:r w:rsidRPr="002F4784">
        <w:rPr>
          <w:rFonts w:ascii="Times New Roman" w:hAnsi="Times New Roman"/>
          <w:color w:val="000000"/>
          <w:sz w:val="28"/>
          <w:szCs w:val="28"/>
        </w:rPr>
        <w:t>интактны</w:t>
      </w:r>
      <w:proofErr w:type="spellEnd"/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B) воспаление распространяется только на одну половину бронхиального дерева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Г) воспаление распространяется на все </w:t>
      </w:r>
      <w:proofErr w:type="spellStart"/>
      <w:r w:rsidRPr="002F4784">
        <w:rPr>
          <w:rFonts w:ascii="Times New Roman" w:hAnsi="Times New Roman"/>
          <w:color w:val="000000"/>
          <w:sz w:val="28"/>
          <w:szCs w:val="28"/>
        </w:rPr>
        <w:t>эндоскопически</w:t>
      </w:r>
      <w:proofErr w:type="spellEnd"/>
      <w:r w:rsidRPr="002F4784">
        <w:rPr>
          <w:rFonts w:ascii="Times New Roman" w:hAnsi="Times New Roman"/>
          <w:color w:val="000000"/>
          <w:sz w:val="28"/>
          <w:szCs w:val="28"/>
        </w:rPr>
        <w:t xml:space="preserve"> видимые бронхи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Д) поражена одна сегментарная ветвь</w:t>
      </w:r>
    </w:p>
    <w:p w:rsidR="002F4784" w:rsidRPr="003A336E" w:rsidRDefault="002F4784" w:rsidP="002F47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Pr="002F4784">
        <w:rPr>
          <w:rFonts w:ascii="Times New Roman" w:hAnsi="Times New Roman"/>
          <w:color w:val="000000"/>
          <w:sz w:val="28"/>
          <w:szCs w:val="28"/>
        </w:rPr>
        <w:t>Для бронхоскопической картины при хронической пневмонии характерно: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А) слизистая оболочка ярко гиперемирована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Б) устья сегментарных бронхов не деформированы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В) устья сегментарных бронхов деформированы за счет рубцов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Г) контактная кровоточивость слизистой повышена Д) секрет слизистый</w:t>
      </w:r>
    </w:p>
    <w:p w:rsidR="002F4784" w:rsidRPr="003A336E" w:rsidRDefault="002F4784" w:rsidP="002F47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F4784">
        <w:rPr>
          <w:rFonts w:ascii="Times New Roman" w:hAnsi="Times New Roman"/>
          <w:color w:val="000000"/>
          <w:sz w:val="28"/>
          <w:szCs w:val="28"/>
        </w:rPr>
        <w:t xml:space="preserve"> Для диагностики </w:t>
      </w:r>
      <w:proofErr w:type="spellStart"/>
      <w:r w:rsidRPr="002F4784">
        <w:rPr>
          <w:rFonts w:ascii="Times New Roman" w:hAnsi="Times New Roman"/>
          <w:color w:val="000000"/>
          <w:sz w:val="28"/>
          <w:szCs w:val="28"/>
        </w:rPr>
        <w:t>бронхоэктазов</w:t>
      </w:r>
      <w:proofErr w:type="spellEnd"/>
      <w:r w:rsidRPr="002F4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F4784">
        <w:rPr>
          <w:rFonts w:ascii="Times New Roman" w:hAnsi="Times New Roman"/>
          <w:color w:val="000000"/>
          <w:sz w:val="28"/>
          <w:szCs w:val="28"/>
        </w:rPr>
        <w:t>эффективна</w:t>
      </w:r>
      <w:proofErr w:type="gramEnd"/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A) рентгеноскопия органов грудной клетки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Б) рентгенография органов грудной клетки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B) томография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 xml:space="preserve">Г) бронхография </w:t>
      </w:r>
    </w:p>
    <w:p w:rsidR="002F4784" w:rsidRPr="002F4784" w:rsidRDefault="002F4784" w:rsidP="002F478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84">
        <w:rPr>
          <w:rFonts w:ascii="Times New Roman" w:hAnsi="Times New Roman"/>
          <w:color w:val="000000"/>
          <w:sz w:val="28"/>
          <w:szCs w:val="28"/>
        </w:rPr>
        <w:t>Д) бронхоскопия</w:t>
      </w:r>
    </w:p>
    <w:p w:rsidR="002F4784" w:rsidRDefault="002F4784" w:rsidP="002F478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336E">
        <w:rPr>
          <w:rFonts w:ascii="Times New Roman" w:hAnsi="Times New Roman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635B5">
        <w:rPr>
          <w:rFonts w:ascii="Times New Roman" w:hAnsi="Times New Roman"/>
          <w:sz w:val="28"/>
          <w:szCs w:val="28"/>
        </w:rPr>
        <w:t xml:space="preserve">Абсолютное противопоказание к </w:t>
      </w:r>
      <w:proofErr w:type="gramStart"/>
      <w:r w:rsidRPr="000635B5">
        <w:rPr>
          <w:rFonts w:ascii="Times New Roman" w:hAnsi="Times New Roman"/>
          <w:sz w:val="28"/>
          <w:szCs w:val="28"/>
        </w:rPr>
        <w:t>экстренной</w:t>
      </w:r>
      <w:proofErr w:type="gramEnd"/>
      <w:r w:rsidRPr="000635B5">
        <w:rPr>
          <w:rFonts w:ascii="Times New Roman" w:hAnsi="Times New Roman"/>
          <w:sz w:val="28"/>
          <w:szCs w:val="28"/>
        </w:rPr>
        <w:t xml:space="preserve"> ЭГДС: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А) инфаркт миокарда в острой стадии;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Б) инсульт в острой стадии;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В) психические заболевания;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Г) перфорация пищевода;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Д) химический ожог пищевода III ст.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Pr="000635B5">
        <w:rPr>
          <w:rFonts w:ascii="Times New Roman" w:hAnsi="Times New Roman"/>
          <w:sz w:val="28"/>
          <w:szCs w:val="28"/>
        </w:rPr>
        <w:t>твет: Г.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Эндоскопическое исследование после операций на органах брюшной полост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35B5">
        <w:rPr>
          <w:rFonts w:ascii="Times New Roman" w:hAnsi="Times New Roman"/>
          <w:sz w:val="28"/>
          <w:szCs w:val="28"/>
        </w:rPr>
        <w:t>можно выполнять: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А) через одни сутки;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Б) через 2-3 дня;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В) через неделю;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Г) через две недели;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35B5">
        <w:rPr>
          <w:rFonts w:ascii="Times New Roman" w:hAnsi="Times New Roman"/>
          <w:sz w:val="28"/>
          <w:szCs w:val="28"/>
        </w:rPr>
        <w:t>Д) в любое время.</w:t>
      </w:r>
    </w:p>
    <w:p w:rsidR="000635B5" w:rsidRPr="000635B5" w:rsidRDefault="000635B5" w:rsidP="000635B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35B5">
        <w:rPr>
          <w:rFonts w:ascii="Times New Roman" w:hAnsi="Times New Roman"/>
          <w:sz w:val="28"/>
          <w:szCs w:val="28"/>
        </w:rPr>
        <w:t>твет: Д.</w:t>
      </w:r>
    </w:p>
    <w:p w:rsidR="009F0116" w:rsidRPr="002F4784" w:rsidRDefault="009F0116" w:rsidP="009F0116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Выполнение практических навыков</w:t>
      </w:r>
    </w:p>
    <w:p w:rsidR="009F0116" w:rsidRDefault="009F0116" w:rsidP="009F0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практических навыков является одним из этапов государственного экзамена. Проводится с целью выявить степень владения ординатором мануальными навыками, уровень клинического мышления и определить умение экзаменующимся принимать решения в различных ситуациях.</w:t>
      </w:r>
    </w:p>
    <w:p w:rsidR="009F0116" w:rsidRDefault="009F0116" w:rsidP="009F0116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Собеседование по  образовательной программе,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освоения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которых имеют определяющее значение для профессиональной деятельности выпускников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(устное или письменное) является одной из форм проведения государственного экзамена. Основой для собеседования являются экзаменационные билеты, включающие: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Два контрольных вопроса, выявляющих теоретическую подготовку выпускника.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2.Клиническую ситуационную задачу, выявляющую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компетенций, предусмотренных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="00CF2A8D">
        <w:rPr>
          <w:rFonts w:ascii="Times New Roman" w:hAnsi="Times New Roman"/>
          <w:sz w:val="28"/>
          <w:szCs w:val="28"/>
        </w:rPr>
        <w:t xml:space="preserve"> специальности 31.08.70 Эндоскопия</w:t>
      </w:r>
      <w:r>
        <w:rPr>
          <w:rFonts w:ascii="Times New Roman" w:hAnsi="Times New Roman"/>
          <w:sz w:val="28"/>
          <w:szCs w:val="28"/>
        </w:rPr>
        <w:t>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контрольных  вопросов,  выявляющих  теоретическую подготовку выпускника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1.</w:t>
      </w:r>
      <w:r w:rsidRPr="00455A55">
        <w:rPr>
          <w:rFonts w:ascii="Times New Roman" w:hAnsi="Times New Roman"/>
          <w:bCs/>
          <w:sz w:val="28"/>
          <w:szCs w:val="28"/>
        </w:rPr>
        <w:tab/>
        <w:t>Кардиоспазм. Этиология, патогенез, диагностика. Основные принципы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2.</w:t>
      </w:r>
      <w:r w:rsidRPr="00455A55">
        <w:rPr>
          <w:rFonts w:ascii="Times New Roman" w:hAnsi="Times New Roman"/>
          <w:bCs/>
          <w:sz w:val="28"/>
          <w:szCs w:val="28"/>
        </w:rPr>
        <w:tab/>
        <w:t>Ранний рак желудка. Современные принципы диагностики и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3.</w:t>
      </w:r>
      <w:r w:rsidRPr="00455A55">
        <w:rPr>
          <w:rFonts w:ascii="Times New Roman" w:hAnsi="Times New Roman"/>
          <w:bCs/>
          <w:sz w:val="28"/>
          <w:szCs w:val="28"/>
        </w:rPr>
        <w:tab/>
        <w:t>Дифференциальная диагностика неспецифического язвенного колита и болезни Крона.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4.</w:t>
      </w:r>
      <w:r w:rsidRPr="00455A55">
        <w:rPr>
          <w:rFonts w:ascii="Times New Roman" w:hAnsi="Times New Roman"/>
          <w:bCs/>
          <w:sz w:val="28"/>
          <w:szCs w:val="28"/>
        </w:rPr>
        <w:tab/>
        <w:t>Грыжи пищеводного отверстия диафрагмы. Классификация Петровског</w:t>
      </w:r>
      <w:proofErr w:type="gramStart"/>
      <w:r w:rsidRPr="00455A55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Каншина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 Диагностика. Основные принципы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5.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Показания к </w:t>
      </w:r>
      <w:proofErr w:type="gramStart"/>
      <w:r w:rsidRPr="00455A55">
        <w:rPr>
          <w:rFonts w:ascii="Times New Roman" w:hAnsi="Times New Roman"/>
          <w:bCs/>
          <w:sz w:val="28"/>
          <w:szCs w:val="28"/>
        </w:rPr>
        <w:t>эндоскопической</w:t>
      </w:r>
      <w:proofErr w:type="gram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папиллотомии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6.</w:t>
      </w:r>
      <w:r w:rsidRPr="00455A55">
        <w:rPr>
          <w:rFonts w:ascii="Times New Roman" w:hAnsi="Times New Roman"/>
          <w:bCs/>
          <w:sz w:val="28"/>
          <w:szCs w:val="28"/>
        </w:rPr>
        <w:tab/>
        <w:t>Варианты подготовки толстой кишки для инструментальных исследований.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7.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Гастроэзофагеальная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рефлюксная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болезнь.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Этиопатогенез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Клиника. Диагностика. Основные принципы лечения.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8.</w:t>
      </w:r>
      <w:r w:rsidRPr="00455A55">
        <w:rPr>
          <w:rFonts w:ascii="Times New Roman" w:hAnsi="Times New Roman"/>
          <w:bCs/>
          <w:sz w:val="28"/>
          <w:szCs w:val="28"/>
        </w:rPr>
        <w:tab/>
        <w:t>Инородные тела бронхов. Диагностика. Лечение.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9.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Лапароскопическая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картина деструктивных форм панкреатита.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10.</w:t>
      </w:r>
      <w:r w:rsidRPr="00455A55">
        <w:rPr>
          <w:rFonts w:ascii="Times New Roman" w:hAnsi="Times New Roman"/>
          <w:bCs/>
          <w:sz w:val="28"/>
          <w:szCs w:val="28"/>
        </w:rPr>
        <w:tab/>
        <w:t>Варикозное расширение вен пищевода. Эндоскопическая диагностика и лечение.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11.</w:t>
      </w:r>
      <w:r w:rsidRPr="00455A55">
        <w:rPr>
          <w:rFonts w:ascii="Times New Roman" w:hAnsi="Times New Roman"/>
          <w:bCs/>
          <w:sz w:val="28"/>
          <w:szCs w:val="28"/>
        </w:rPr>
        <w:tab/>
        <w:t>Опухоли большого дуоденального соска. Диагностика. Эндоскопическое лечение.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12.</w:t>
      </w:r>
      <w:r w:rsidRPr="00455A55">
        <w:rPr>
          <w:rFonts w:ascii="Times New Roman" w:hAnsi="Times New Roman"/>
          <w:bCs/>
          <w:sz w:val="28"/>
          <w:szCs w:val="28"/>
        </w:rPr>
        <w:tab/>
        <w:t>Показания и противопоказания к лапароскопии.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13.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Эндоскопическая классификация раннего рака желудка. Показания к эндоскопической резекции раннего рака желудка.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14.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Целиакия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Этиопатогенез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 Диагностика. Основные принципы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15.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Лапароскопическая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картина деструктивных форм панкреатита.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16.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Острые язвенные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гастродуоденальные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кровотечения. Эндоскопическая диагностика и лечение.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17.</w:t>
      </w:r>
      <w:r w:rsidRPr="00455A55">
        <w:rPr>
          <w:rFonts w:ascii="Times New Roman" w:hAnsi="Times New Roman"/>
          <w:bCs/>
          <w:sz w:val="28"/>
          <w:szCs w:val="28"/>
        </w:rPr>
        <w:tab/>
        <w:t>Эндоскопическая баллонная дилатация большого дуоденального соска. Показания, противопоказания.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18.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Основные показания к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лапароскопической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эзофагофундопликации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19.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Методы эндоскопического гемостаза. Признаки риска рецидива язвенного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гастродуоденального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кровотечения. Показания к хирургическому гемостазу.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20.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Показания к </w:t>
      </w:r>
      <w:proofErr w:type="gramStart"/>
      <w:r w:rsidRPr="00455A55">
        <w:rPr>
          <w:rFonts w:ascii="Times New Roman" w:hAnsi="Times New Roman"/>
          <w:bCs/>
          <w:sz w:val="28"/>
          <w:szCs w:val="28"/>
        </w:rPr>
        <w:t>эндоскопической</w:t>
      </w:r>
      <w:proofErr w:type="gram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полипэктомии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21.</w:t>
      </w:r>
      <w:r w:rsidRPr="00455A55">
        <w:rPr>
          <w:rFonts w:ascii="Times New Roman" w:hAnsi="Times New Roman"/>
          <w:bCs/>
          <w:sz w:val="28"/>
          <w:szCs w:val="28"/>
        </w:rPr>
        <w:tab/>
        <w:t>Обработка эндоскопической аппаратуры.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22.</w:t>
      </w:r>
      <w:r w:rsidRPr="00455A55">
        <w:rPr>
          <w:rFonts w:ascii="Times New Roman" w:hAnsi="Times New Roman"/>
          <w:bCs/>
          <w:sz w:val="28"/>
          <w:szCs w:val="28"/>
        </w:rPr>
        <w:tab/>
        <w:t>Дивертикулы пищевода. Классификация. Тактика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23.</w:t>
      </w:r>
      <w:r w:rsidRPr="00455A55">
        <w:rPr>
          <w:rFonts w:ascii="Times New Roman" w:hAnsi="Times New Roman"/>
          <w:bCs/>
          <w:sz w:val="28"/>
          <w:szCs w:val="28"/>
        </w:rPr>
        <w:tab/>
        <w:t>Эндоскопическая классификация хронических бронхитов.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24.</w:t>
      </w:r>
      <w:r w:rsidRPr="00455A55">
        <w:rPr>
          <w:rFonts w:ascii="Times New Roman" w:hAnsi="Times New Roman"/>
          <w:bCs/>
          <w:sz w:val="28"/>
          <w:szCs w:val="28"/>
        </w:rPr>
        <w:tab/>
        <w:t>Осложнения лапароскопии. Пути их устранения.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lastRenderedPageBreak/>
        <w:t>25.</w:t>
      </w:r>
      <w:r w:rsidRPr="00455A55">
        <w:rPr>
          <w:rFonts w:ascii="Times New Roman" w:hAnsi="Times New Roman"/>
          <w:bCs/>
          <w:sz w:val="28"/>
          <w:szCs w:val="28"/>
        </w:rPr>
        <w:tab/>
        <w:t>Ожоги пищевода. Эндоскопическая диагностика. Тактика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26.</w:t>
      </w:r>
      <w:r w:rsidRPr="00455A55">
        <w:rPr>
          <w:rFonts w:ascii="Times New Roman" w:hAnsi="Times New Roman"/>
          <w:bCs/>
          <w:sz w:val="28"/>
          <w:szCs w:val="28"/>
        </w:rPr>
        <w:tab/>
        <w:t>Эндоскопическая характеристика особых форм гастрита.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27.</w:t>
      </w:r>
      <w:r w:rsidRPr="00455A55">
        <w:rPr>
          <w:rFonts w:ascii="Times New Roman" w:hAnsi="Times New Roman"/>
          <w:bCs/>
          <w:sz w:val="28"/>
          <w:szCs w:val="28"/>
        </w:rPr>
        <w:tab/>
        <w:t>Показания к торакоскопии.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28.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Хромоскопия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Виды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хромоскопии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29.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Пищевод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Барретта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 Диагностика. Современные методы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30.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Показания к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гистероскопии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31.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Грибковые поражения пищевода, желудка (актиномикоз,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мукоромикоз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, кандидамикоз). Эндоскопическая семиотика.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32.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Эндоскопические признаки аксиальных (скользящих) грыж </w:t>
      </w:r>
      <w:proofErr w:type="gramStart"/>
      <w:r w:rsidRPr="00455A55">
        <w:rPr>
          <w:rFonts w:ascii="Times New Roman" w:hAnsi="Times New Roman"/>
          <w:bCs/>
          <w:sz w:val="28"/>
          <w:szCs w:val="28"/>
        </w:rPr>
        <w:t>ПОД</w:t>
      </w:r>
      <w:proofErr w:type="gramEnd"/>
      <w:r w:rsidRPr="00455A55">
        <w:rPr>
          <w:rFonts w:ascii="Times New Roman" w:hAnsi="Times New Roman"/>
          <w:bCs/>
          <w:sz w:val="28"/>
          <w:szCs w:val="28"/>
        </w:rPr>
        <w:t>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33.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Морбидное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ожирение. Эндоскопические возможности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34.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Внутрипросветные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эндоскопические способы лечения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гастроэзофагеальной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рефлюксной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болезни.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35.</w:t>
      </w:r>
      <w:r w:rsidRPr="00455A55">
        <w:rPr>
          <w:rFonts w:ascii="Times New Roman" w:hAnsi="Times New Roman"/>
          <w:bCs/>
          <w:sz w:val="28"/>
          <w:szCs w:val="28"/>
        </w:rPr>
        <w:tab/>
        <w:t>Подслизистые опухоли желудка. Диагностика. Эндоскопические методы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36.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Основные требования к выбору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дез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средства, </w:t>
      </w:r>
      <w:proofErr w:type="gramStart"/>
      <w:r w:rsidRPr="00455A55">
        <w:rPr>
          <w:rFonts w:ascii="Times New Roman" w:hAnsi="Times New Roman"/>
          <w:bCs/>
          <w:sz w:val="28"/>
          <w:szCs w:val="28"/>
        </w:rPr>
        <w:t>используемых</w:t>
      </w:r>
      <w:proofErr w:type="gramEnd"/>
      <w:r w:rsidRPr="00455A55">
        <w:rPr>
          <w:rFonts w:ascii="Times New Roman" w:hAnsi="Times New Roman"/>
          <w:bCs/>
          <w:sz w:val="28"/>
          <w:szCs w:val="28"/>
        </w:rPr>
        <w:t xml:space="preserve"> в эндоскопической практике.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37.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Показания, противопоказания к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лапароскопической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холецистэктомии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Возможные ятрогенные повреждения при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холецистэктомии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.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38.</w:t>
      </w:r>
      <w:r w:rsidRPr="00455A55">
        <w:rPr>
          <w:rFonts w:ascii="Times New Roman" w:hAnsi="Times New Roman"/>
          <w:bCs/>
          <w:sz w:val="28"/>
          <w:szCs w:val="28"/>
        </w:rPr>
        <w:tab/>
        <w:t>Опухолеподобные поражения желудка. Эндоскопическая семиотика.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39.</w:t>
      </w:r>
      <w:r w:rsidRPr="00455A55">
        <w:rPr>
          <w:rFonts w:ascii="Times New Roman" w:hAnsi="Times New Roman"/>
          <w:bCs/>
          <w:sz w:val="28"/>
          <w:szCs w:val="28"/>
        </w:rPr>
        <w:tab/>
        <w:t>Инородные тела верхних отделов желудочно-кишечного тракта.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40.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Биэндоскопические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способы диагностики и лечения патологии пищеварительного тракта.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41.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Стентирование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верхних отделов пищеварительного тракта. Показания. Эффективность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42.</w:t>
      </w:r>
      <w:r w:rsidRPr="00455A55">
        <w:rPr>
          <w:rFonts w:ascii="Times New Roman" w:hAnsi="Times New Roman"/>
          <w:bCs/>
          <w:sz w:val="28"/>
          <w:szCs w:val="28"/>
        </w:rPr>
        <w:tab/>
        <w:t>Лечебная бронхоскопия. Показания. Схемы лечения.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43.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Показания к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антирефлюксной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хирургии. Основные этапы операций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Ниссена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- 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44.</w:t>
      </w:r>
      <w:r w:rsidRPr="00455A55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Розетти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Тоупе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>, Дора.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45.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Вопросы </w:t>
      </w:r>
      <w:proofErr w:type="spellStart"/>
      <w:r w:rsidRPr="00455A55">
        <w:rPr>
          <w:rFonts w:ascii="Times New Roman" w:hAnsi="Times New Roman"/>
          <w:bCs/>
          <w:sz w:val="28"/>
          <w:szCs w:val="28"/>
        </w:rPr>
        <w:t>седация</w:t>
      </w:r>
      <w:proofErr w:type="spellEnd"/>
      <w:r w:rsidRPr="00455A55">
        <w:rPr>
          <w:rFonts w:ascii="Times New Roman" w:hAnsi="Times New Roman"/>
          <w:bCs/>
          <w:sz w:val="28"/>
          <w:szCs w:val="28"/>
        </w:rPr>
        <w:t xml:space="preserve"> в гастроинтестинальной эндоскопии.</w:t>
      </w:r>
    </w:p>
    <w:p w:rsidR="00455A55" w:rsidRPr="00455A55" w:rsidRDefault="00455A55" w:rsidP="00455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A55">
        <w:rPr>
          <w:rFonts w:ascii="Times New Roman" w:hAnsi="Times New Roman"/>
          <w:bCs/>
          <w:sz w:val="28"/>
          <w:szCs w:val="28"/>
        </w:rPr>
        <w:t>46.</w:t>
      </w:r>
      <w:r w:rsidRPr="00455A55">
        <w:rPr>
          <w:rFonts w:ascii="Times New Roman" w:hAnsi="Times New Roman"/>
          <w:bCs/>
          <w:sz w:val="28"/>
          <w:szCs w:val="28"/>
        </w:rPr>
        <w:tab/>
        <w:t xml:space="preserve">Возможные осложнения в гастроинтестинальной эндоскопии, пути их устранения. 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Примеры  ситуационных  задач,  выявляющих 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компетенций выпускника, регламентированных образовательной программой ординатуры</w:t>
      </w:r>
    </w:p>
    <w:p w:rsidR="009F0116" w:rsidRDefault="009F0116" w:rsidP="009F011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Больной 42 лет поступил в хирургическое отделение с жалобами на повторные рвоты с кровью и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мелену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Кровотечения возникают на фоне относительного благополучия. В анамнезе вирусный гепатит. При поступлении в стационар состояние больного было расценено как удовлетворительное. Пульс 84 в минуту. АД – 130/85 мм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рт.ст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. ЧД – 22 в минуту.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анализе крови Нb-100 г/л,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лейк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. – 11,2 х 109/л. Печень по краю реберной дуги, край её закруглен, плотный. Селезенка увеличена в размерах. На передней поверхности живота расширены подкожные вены.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Ваш диагноз?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Какие методы исследования помогут Вам в подтверждении диагноза?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Лечебная тактика?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Объясните увеличение селезенки?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Какие нарушения гомеостаза наблюдаются у данной категории больных?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6. Каков прогноз у больного?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1. Хронический активный вирусный гепатит с исходом в цирроз печени. Синдром портальной гипертензии. Варикозное расширени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е вен пищевода, осложненное кро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вотечением.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2. Лабораторные данные: маркеры гепатита, печеночные пробы. Эндоскопическое исследование. УЗИ печени, селезенки, порталь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вены, нижней полой вены, </w:t>
      </w:r>
      <w:proofErr w:type="spellStart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плерография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спленопортография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, лапароскопия с биопсией ткани печени.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связи с тем, что больной 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компенсирован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ано оперативное лечение: наложе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портокавальных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соустий, шунтирование, п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ересадка печени. В плане превен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гемостаза показаны эндоскопические мероприятия: </w:t>
      </w:r>
      <w:proofErr w:type="spellStart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склеротерапия</w:t>
      </w:r>
      <w:proofErr w:type="spellEnd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лиги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рование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вен пищевода.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4. При циррозе происходит сдавление ветвей вор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отной вены в самой печени, в ре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зультате повышается давление в воротной вене и затем в селезеночной. Из-за нарушения оттока крови из селезенки происходит увеличение последней. Также происходит функциональное увеличение селезенки счет повышенного разрушения эритроцитов в селезенке.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5. За счет выпотевания плазмы крови в свободную брюшную полость происходит значительная потеря белка, что приводит к отекам и нарушению реологии крови. </w:t>
      </w:r>
    </w:p>
    <w:p w:rsid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Прогноз неблагоприятный. </w:t>
      </w:r>
    </w:p>
    <w:p w:rsid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Больной 44 лет поступил в стационар по скорой помощи. Заболел внезапно. Появилась обильная рвота с примесью крови и резкая слабость. Из анамнеза известно, что пациент много лет злоупотреблял алкоголем.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обследовании обнаружена увеличенная и плотная селезенка, печень не пальпируется.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Ваше мнение относительно источника кровотечения?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Какие исследования наиболее показаны для подтверждения диагноза?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Какие эндоскопические методы остановки кровотечения Вы знаете?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4. Какие методы диагностики помогут окончательно подтвердить диагноз?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5. Ваша тактика в лечении?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Каков прогноз у больного?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Кровотечение из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варикозно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-расширенных вен пищевода.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Эзофагогастроскопия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, УЗИ печени, КТ.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Интр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экстровазальное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склерозантов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расширенные вены пищевода, наложение петель.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4. Инструментальное 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зофагогастроскопия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, УЗИ, КТ, ангиография печеночных артерий,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спленопортография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, лабораторные – билирубин, белок, ALT, AST и т.д.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5. Зонд Блэкмора или эндоскопическое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интр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экстравазальное</w:t>
      </w:r>
      <w:proofErr w:type="spellEnd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</w:t>
      </w:r>
      <w:proofErr w:type="spellStart"/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>склеро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зантов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просвет или</w:t>
      </w:r>
      <w:r w:rsidR="00455A5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расширенных вен пищевода,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инфузионная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гемостатическая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терапия, переливание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нативной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плазмы,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эритроцитарной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массы. снижение давления в системе воротной вены. после остановки кровотечения и реабилитационного периода лечение ( наложение спленоренальных или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мезентерикоковальных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анастомозов) или пересадка печени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6. В большей степени 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неблагоприятный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0116" w:rsidRDefault="009F0116" w:rsidP="009F0116">
      <w:pPr>
        <w:tabs>
          <w:tab w:val="left" w:pos="9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экзаменационных билетов для собеседования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</w:t>
      </w:r>
    </w:p>
    <w:p w:rsidR="009F0116" w:rsidRDefault="000635B5" w:rsidP="009F01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схему подготовки к </w:t>
      </w:r>
      <w:proofErr w:type="spellStart"/>
      <w:r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="009F0116">
        <w:rPr>
          <w:rFonts w:ascii="Times New Roman" w:hAnsi="Times New Roman"/>
          <w:sz w:val="28"/>
          <w:szCs w:val="28"/>
        </w:rPr>
        <w:t xml:space="preserve">. </w:t>
      </w:r>
    </w:p>
    <w:p w:rsidR="009F0116" w:rsidRDefault="000635B5" w:rsidP="009F01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препараты для </w:t>
      </w:r>
      <w:proofErr w:type="spellStart"/>
      <w:r>
        <w:rPr>
          <w:rFonts w:ascii="Times New Roman" w:hAnsi="Times New Roman"/>
          <w:sz w:val="28"/>
          <w:szCs w:val="28"/>
        </w:rPr>
        <w:t>санационной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бронхоскопии</w:t>
      </w:r>
      <w:r w:rsidR="009F0116">
        <w:rPr>
          <w:rFonts w:ascii="Times New Roman" w:hAnsi="Times New Roman"/>
          <w:sz w:val="28"/>
          <w:szCs w:val="28"/>
        </w:rPr>
        <w:t xml:space="preserve">. </w:t>
      </w:r>
    </w:p>
    <w:p w:rsidR="009F0116" w:rsidRDefault="009F0116" w:rsidP="009F01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Больной 45 лет в течение 20 лет страдает хроническим бронхитом, в течение 10 лет приступы бронхиальной астмы. Час назад внезапно при кашле почувствовал резкую боль в правой половине грудной клетки и удушье.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Объективно: состояние тяжелое, положение вынужденное – больной сидит, тело покрыто холодным потом, кожные покровы цианотичны. Правая половина грудной клетки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дыхании не участвует,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перкуторно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 тимпанит, голосовое дрожание ослаблено.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Аускультативно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: справа дыхание не прослушивается, слева – жестко, рассеянные басовые сухие хрипы. ЧД – 36 в минуту. Левая граница сердца определяется по средней подмышечной линии, тоны сердца приглушены, ритмичны. Пульс – 100 в минуту. АД – 85/60 мм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т.ст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Печеночная тупость не определяется.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Какое осложнение произошло?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Какие еще заболевания могут служить причиной развития такого состояния?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Как объяснить развитие дыхательной недостаточности, падение АД?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4. Метод исследования, подтверждающий данное осложнение?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5. Тактика неотложной помощи?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6. Что следует предпринять дальше?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7. Какие современные методы лечения применяют в подобных случаях?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Спонтанный пневмоторакс.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Ателектаз, инфаркт миокарда, тромбоэмболия легочной артерии.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Компрессионный ателектаз правого легкого, смещение средостения.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Рентгенография органов грудной клетки.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5-8. Необходимо дренировать плевральную полость и проводить аспирацию воздуха из плевральной полости. При продолжающемся в течение 48 часов выделении воздуха через дренажную трубку, показана торакоскопия и наложение швов, скрепок в области разрыва. При неэффективности этого метода, выполняется </w:t>
      </w:r>
      <w:proofErr w:type="gram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эн-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доскопическая</w:t>
      </w:r>
      <w:proofErr w:type="spellEnd"/>
      <w:proofErr w:type="gram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 окклюзия соответствующего бронха.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Показания к операции </w:t>
      </w:r>
      <w:proofErr w:type="spellStart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>торакостомии</w:t>
      </w:r>
      <w:proofErr w:type="spellEnd"/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Продолжающееся поступление воздуха в плевральную полость в течение 7-10 суток.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2. Неполное расправление легкого. </w:t>
      </w:r>
    </w:p>
    <w:p w:rsidR="00133DAC" w:rsidRPr="00133DAC" w:rsidRDefault="00133DAC" w:rsidP="00133DA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AC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Рецидивы пневмоторакса. </w:t>
      </w:r>
    </w:p>
    <w:p w:rsidR="009F0116" w:rsidRDefault="009F0116" w:rsidP="00F0164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КРИТЕРИИ ОЦЕНКИ ОТВЕТА ВЫПУСКНИКА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Критерии оценки при междисциплинарном тестировании: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оценкой «отлично» при 90-100% правильных ответов;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 оценкой «хорошо» при 80-90% правильных ответов;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-с оценкой «удовлетворительно» при 70-80% правильных ответов;</w:t>
      </w:r>
    </w:p>
    <w:p w:rsidR="009F0116" w:rsidRDefault="009F0116" w:rsidP="009F0116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 оценкой «неудовлетворительно» при доле правильных ответов менее 70%.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Критерии оценки ответов обучающихся при выполнении практических навыков и собеседовании: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1"/>
        <w:gridCol w:w="2970"/>
      </w:tblGrid>
      <w:tr w:rsidR="009F0116" w:rsidTr="009F0116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ответа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9F0116" w:rsidTr="009F0116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 полный, развернутый ответ на поставленный вопрос, показана совокупно</w:t>
            </w:r>
            <w:r w:rsidR="000635B5">
              <w:rPr>
                <w:rFonts w:ascii="Times New Roman" w:hAnsi="Times New Roman"/>
                <w:sz w:val="28"/>
                <w:szCs w:val="28"/>
              </w:rPr>
              <w:t>сть осознанных знаний</w:t>
            </w:r>
            <w:proofErr w:type="gramStart"/>
            <w:r w:rsidR="00063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проявляющаяся в свободном  оперировании  понятиями,  умении  выделить существенные и несущественные его признаки, причинно- следственные связи. Знание об объекте демонстрируется на фоне понимания его в си</w:t>
            </w:r>
            <w:r w:rsidR="00CF2A8D">
              <w:rPr>
                <w:rFonts w:ascii="Times New Roman" w:hAnsi="Times New Roman"/>
                <w:sz w:val="28"/>
                <w:szCs w:val="28"/>
              </w:rPr>
              <w:t>стеме специальности эндоскопия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междисциплинарных связей. Ответ формулируется в терминах науки, изложен научным языком, логичен, доказателен, демонстрирует авторскую позицию выпускника.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отлично</w:t>
            </w:r>
          </w:p>
        </w:tc>
      </w:tr>
      <w:tr w:rsidR="009F0116" w:rsidTr="009F0116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осознанных знаний, доказательно раскрыты основные положения темы; в ответе прослеживается четкая структура, логическая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последовательность, отражающая сущность раскрываемых понятий, теорий, явлений. Знание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 понятий,  исправленные  обучающимся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 процессе ответа или с помощью преподавателя.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 выполнены в полном объеме, теоретическое содержание курса освоено полностью, необходимые практические навыки работы в рамках учебных заданий  в  основном  сформированы,  все  предусмотренные программой обучения учебные задания выполнены, качество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 большинства из них оценено числом баллов, близким к максимальному.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хорошо</w:t>
            </w:r>
          </w:p>
        </w:tc>
      </w:tr>
      <w:tr w:rsidR="009F0116" w:rsidTr="009F0116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 не  способен  самостоятельно  выделить существенные  и  несущественные  признаки  и  причинно- следственные связи. Обучающийся может конкретизировать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обобщенные знания, доказав на примерах их основные положения только с помощью преподавателя. Речевое оформление требует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поправок, коррекции. Практические    работы  выполнены, теоретическое содержание курса освоено частично. Оценка практические навыки работы в рамках учебных заданий в основном  сформированы,  большинство  предусмотренных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программой обучения учебных заданий выполнено, некоторые из выполненных заданий, возможно, содержат ошибки.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 неполный ответ, представляющий собой разрозненные знания.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удовлетворительно</w:t>
            </w:r>
          </w:p>
        </w:tc>
      </w:tr>
      <w:tr w:rsidR="009F0116" w:rsidTr="009F0116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 неполный ответ, представляющий собой разрозненные знания по теме вопроса с существенными ошибками в определениях.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Присутствуют  фрагментарность,  нелогичность  изложения. Обучающийся не осознает связь данного понятия, теории, явления с  другими  объектами  дисциплины.  Отсутствуют  выводы, конкретизация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доказательность изложения. Речь неграмотная.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 выполнены частично,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содержание курса освоено частично, необходимые практические навыки работы в рамках учебных заданий не сформированы,  большинство  предусмотренных 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неудовлетворительно</w:t>
            </w:r>
          </w:p>
        </w:tc>
      </w:tr>
    </w:tbl>
    <w:p w:rsidR="009F0116" w:rsidRDefault="009F0116" w:rsidP="009F01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Критерии уровней подготовленности к решению профессиональных задач: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F0116" w:rsidTr="009F0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Степень уровня освоения компетенций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 результатов обучения</w:t>
            </w:r>
          </w:p>
        </w:tc>
      </w:tr>
      <w:tr w:rsidR="009F0116" w:rsidTr="009F0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Высокий (системный,  продвинутый)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осуществляется на уровне обоснованной аргументации с  опорой  на  знания  современных  достижений  медико- биологических и медицинских наук, демонстрируется понимание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перспективности выполняемых действий во взаимосвязи с другими компетенциями.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 владеет практическим навыком. </w:t>
            </w:r>
          </w:p>
          <w:p w:rsidR="009F0116" w:rsidRDefault="009F01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Владеет информацией полностью, четко отвечает на поставленные вопросы. Успешное и систематическое применение навыков.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Показывает отличное владение данными основной и дополнительной литературы, рекомендованной программой специальности.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обросовестное отношение к учебе за время обучения в ординатуре, участие в научной работе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116" w:rsidTr="009F0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Повышенный (углубленный, междисциплинарный)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осуществляется на уровне обоснованной аргументации с использованием знаний не только специальных дисциплин, но и междисциплинарных  научных  областей.  Затрудняется  в прогнозировании  своих  действий  при  не типичности профессиональной задачи. Владеет навыком, но выполняет его не уверенно, ждет одобрения преподавателя.  Некоторые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пробелы в умении  использовать знания. Успешное, но содержащее некоторые пробелы в применении навыков. Достаточное усвоение основной литературы, рекомендованной в разделах программы по специальности. Усвоение материала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имеются недостатки, не нос</w:t>
            </w:r>
            <w:r w:rsidR="00F0164A">
              <w:rPr>
                <w:rFonts w:ascii="Times New Roman" w:hAnsi="Times New Roman"/>
                <w:sz w:val="28"/>
                <w:szCs w:val="28"/>
              </w:rPr>
              <w:t>ящие принципиального характера.</w:t>
            </w:r>
          </w:p>
        </w:tc>
      </w:tr>
      <w:tr w:rsidR="009F0116" w:rsidTr="009F0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Пороговый (низкий, предметный)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осуществляется по правилу или алгоритму (типичная профессиональная  задача)  без  способности  выпускника аргументировать его выбор и обосновывать научные основы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выполняемого действия. Неуверенно выполняет навык, нарушает алгоритм действия.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шибается при ответе, требуются наводящие вопросы преподавателя.</w:t>
            </w:r>
          </w:p>
          <w:p w:rsidR="009F0116" w:rsidRDefault="009F0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Усвоена основная литература, рекомендуемая  программой по определенным разделам специальности.</w:t>
            </w:r>
          </w:p>
        </w:tc>
      </w:tr>
    </w:tbl>
    <w:p w:rsidR="009F0116" w:rsidRDefault="009F0116" w:rsidP="009F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116" w:rsidRDefault="009F0116" w:rsidP="009F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4.4.Порядок апелляции результатов государственной итоговой аттестации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результатам государственной итоговой  аттестации обучающийся имеет право подать в апелляционную комиссию письменное заявление об апелляции по вопросам, связанным с процедурой проведения аттестации, не позднее следующего рабочего дня после прохождения аттестации.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апелляционной комиссии формируется в количестве не менее пяти человек из числа профессорско-преподавательского состава, не входящих в состав государственной экзаменационной комиссии под </w:t>
      </w:r>
      <w:r w:rsidRPr="00CF29DB">
        <w:rPr>
          <w:rFonts w:ascii="Times New Roman" w:hAnsi="Times New Roman"/>
          <w:sz w:val="28"/>
          <w:szCs w:val="28"/>
        </w:rPr>
        <w:t>председательством директора НИИ МПС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утверждается приказом.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Апелляция подлежит рассмотрению не позднее двух рабочий дней со дня ее подачи.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Апелляция рассматривается на заседании апелляционной комиссии с участие не менее половины ее состава. На заседание приглашаются председатель государственной экзаменационной комиссии и обучающийся, подавший апелляцию.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апелляционную комиссию направляется протокол заседания государственной экзаменационной комиссии,  экзаменационные  листы обучающегося.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Решение  апелляционной  комиссии  принимается  простым большинством голосов и оформляется протоколом. При равном числе голосов председатель апелляционной комиссии обладает правом решающего голоса.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Оформленное протоколом решение апелляционной комиссии, подписанное ее председателем, доводиться под роспись до сведения подавшего апелляцию в течение трех рабочих дней со дня заседания.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По решению апелляционной комиссии может быть назначено повторное проведение аттестации.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Повторное прохождение аттестации проводиться в присутствии одного из членов апелляционной комиссии.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Повторное прохождение аттестации должно быть проведено в срок не позднее семи дней со дня принятия положительного решения апелляционной комиссии.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Апелляция на повторное прохождение аттестации не принимается.</w:t>
      </w:r>
    </w:p>
    <w:p w:rsidR="009F0116" w:rsidRDefault="009F0116" w:rsidP="009F01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116" w:rsidRDefault="009F0116" w:rsidP="009F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РЕКОМЕНДОВАННАЯ ЛИТЕРАТУРА</w:t>
      </w:r>
    </w:p>
    <w:p w:rsidR="00CF29DB" w:rsidRDefault="00CF29DB" w:rsidP="00F01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2410"/>
        <w:gridCol w:w="2942"/>
      </w:tblGrid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Наименование, вид издания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</w:t>
            </w:r>
            <w:proofErr w:type="gramStart"/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р(</w:t>
            </w:r>
            <w:proofErr w:type="gramEnd"/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ы) составитель, редактор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издания, год издания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Эндоскопия. Базовый курс: учебное пособие</w:t>
            </w:r>
          </w:p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Хречков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Ю.Н. Федосов, А.И. Давыдов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Эндоскопическая хирургия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Федоров, Е.И. 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Сигал</w:t>
            </w:r>
            <w:proofErr w:type="gram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Эндоскопия желудочно-кишечного тракта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Блашенцева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Атлас клинической гастроинтестинальной эндоскопии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 Мел, М.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Уилкокс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Медицина,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Анестезия в эндоскопической хирургии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 Назаров, Д.А. Караваев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Красноярск,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КрасГМУ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Неотложная хирургия: 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рук-во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хирургов общей практики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Х.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Грасиас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М.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Рейли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 </w:t>
            </w:r>
            <w:proofErr w:type="spellStart"/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пер. с англ. А. А. Митрохин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Изд-во Панфилов,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-эндоскопическая диагностика заболеваний органов дыхания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Н.Е. Черняховская, Г.Г. Федченко 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МЕДпресс-информ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2011 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Легочные кровотечения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Н.Е. Черняховская, И.Ю.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Коржева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МЕДпресс-информ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2011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Атлас хирургических операций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Р.М.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Золлингер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Атлас торакальной хирургии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М.К.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Фергюсон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ред. пер. М. И. Перельман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Атлас сосудистой хирургии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К.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Зоринш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диагностика заболеваний пищевода, желудка и тонкой кишки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Н.Е. Черняховская, В.Г. Андреев 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МЕДпресс-информ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2010 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 легкого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А.Х. Трахтенберг, В.И. Чистяков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ГЭОТАР-Медиа, 2009 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Эндоскопическая абдоминальная хирургия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В. П. Сажин, А. В. Федоров, А. В. Сажин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диагностика в хирургии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ред. Д.К.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Харнесса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Д.Б. Вишера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Бином, 2007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Эндоскопия в диагностике и лечении полипов желудка. Учебное пособие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Сотников Е.И. Никишина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РМАПО, 2004 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Онкология. Национальное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гл. ред. В.М.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Чиссов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Медиа, 2012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Лучевая диагностика и терапия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С.К. Терновой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Топографическая анатомия и оперативная хирургия: учебник в 2 Т.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ред. Ю.М. Лопухина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Эндоскопическая спинальная хирургия [Электронный ресурс]</w:t>
            </w:r>
            <w:proofErr w:type="gramStart"/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:</w:t>
            </w:r>
            <w:proofErr w:type="gramEnd"/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руководство http://www.rosmedlib.ru/book/ISBN9785970416990.html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А. О. Гуща, С. А. Арестов.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Клиническая фармакология. Национальное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ред. Ю.Б. Белоусова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Гэотар-Медиа,2014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Эндоскопический атлас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Романов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Милкош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2007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Диагностическая и лечебная эндоскопия верхних дыхательных путей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Б.К.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Поддубный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 Белоусова, Г.В.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Унгиадзе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Практическая медицина, 2006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Патофизиология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чебник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ред. П.Ф.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Литвицкий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Медицина катастроф. Курс лекций.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Левчук, Н.В.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Трекьяков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2011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Хирургия катастроф: учебник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 Г.М. Кавалерский 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Академия, 2008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Гинекология. Национальное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гл. ред. В.И.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Куликов 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-Медиа,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2011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Урология. Национальное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Лопаткин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диагностика заболеваний желудка. 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З.А. Лемешко, З.М.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Османова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В.Л. Ривкин </w:t>
            </w:r>
          </w:p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 др.)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2011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Гастроэнтерология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Национальное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ред. В. Т. Ивашкин.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2012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CF29DB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Общественное здоровье и здравоохранение. Нац. руководство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F29DB">
              <w:rPr>
                <w:rFonts w:ascii="Times New Roman" w:eastAsia="Times New Roman" w:hAnsi="Times New Roman"/>
                <w:bCs/>
                <w:sz w:val="28"/>
                <w:szCs w:val="28"/>
              </w:rPr>
              <w:t>под ред. В.И. Стародубова, О.П. Щепина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Пульмонология.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Национальное 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ред. А.Г.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Чучалин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Гэотар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-Медиа, 2014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Микробиология, вирусология, иммунология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ред. Н.В. Царев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Медицина, 2010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Педагогика: учебник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Подласый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М.: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2011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жизнедеятельности и медицина катастроф: уч. пособие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Г.С. Ястребов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 н</w:t>
            </w:r>
            <w:proofErr w:type="gramStart"/>
            <w:r w:rsidRPr="00CF29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Феникс, 2009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хирургия. Атлас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Паппас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ГЭОТАР-Медиа, 2012</w:t>
            </w:r>
          </w:p>
        </w:tc>
      </w:tr>
      <w:tr w:rsidR="00CF29DB" w:rsidRPr="00CF29DB" w:rsidTr="00CF29D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DB" w:rsidRPr="00CF29DB" w:rsidRDefault="00CF29DB" w:rsidP="00CF29DB">
            <w:pPr>
              <w:spacing w:after="0" w:line="1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Колоноскопия</w:t>
            </w:r>
            <w:proofErr w:type="spellEnd"/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Иллюстрированное руководство </w:t>
            </w:r>
          </w:p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ред. Д.Г. Адлера; пер. с англ. И. С. Козловой; под ред. В. В. Веселова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DB" w:rsidRPr="00CF29DB" w:rsidRDefault="00CF29DB" w:rsidP="00CF29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29D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BFBFB"/>
                <w:lang w:eastAsia="ru-RU"/>
              </w:rPr>
              <w:t>М.: ГЭОТАР-Медиа, 2016</w:t>
            </w:r>
          </w:p>
        </w:tc>
      </w:tr>
    </w:tbl>
    <w:p w:rsidR="00CF29DB" w:rsidRPr="00CF29DB" w:rsidRDefault="00CF29DB" w:rsidP="009F0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116" w:rsidRDefault="009F0116"/>
    <w:sectPr w:rsidR="009F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340"/>
    <w:multiLevelType w:val="hybridMultilevel"/>
    <w:tmpl w:val="8C065872"/>
    <w:lvl w:ilvl="0" w:tplc="533471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5CB"/>
    <w:multiLevelType w:val="hybridMultilevel"/>
    <w:tmpl w:val="43E65E06"/>
    <w:lvl w:ilvl="0" w:tplc="177068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635B5"/>
    <w:rsid w:val="00133DAC"/>
    <w:rsid w:val="001B64E0"/>
    <w:rsid w:val="002F4784"/>
    <w:rsid w:val="003A336E"/>
    <w:rsid w:val="00455A55"/>
    <w:rsid w:val="004B763F"/>
    <w:rsid w:val="005C1C65"/>
    <w:rsid w:val="00665829"/>
    <w:rsid w:val="006F4133"/>
    <w:rsid w:val="00811540"/>
    <w:rsid w:val="009F0116"/>
    <w:rsid w:val="00C87766"/>
    <w:rsid w:val="00CF29DB"/>
    <w:rsid w:val="00CF2A8D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16"/>
    <w:pPr>
      <w:ind w:left="720"/>
      <w:contextualSpacing/>
    </w:pPr>
  </w:style>
  <w:style w:type="table" w:styleId="a4">
    <w:name w:val="Table Grid"/>
    <w:basedOn w:val="a1"/>
    <w:uiPriority w:val="59"/>
    <w:rsid w:val="009F0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16"/>
    <w:pPr>
      <w:ind w:left="720"/>
      <w:contextualSpacing/>
    </w:pPr>
  </w:style>
  <w:style w:type="table" w:styleId="a4">
    <w:name w:val="Table Grid"/>
    <w:basedOn w:val="a1"/>
    <w:uiPriority w:val="59"/>
    <w:rsid w:val="009F01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2017-04-20T05:55:00Z</dcterms:created>
  <dcterms:modified xsi:type="dcterms:W3CDTF">2017-04-20T07:09:00Z</dcterms:modified>
</cp:coreProperties>
</file>